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7A22D" w14:textId="3DD66B0D" w:rsidR="00887D3B" w:rsidRDefault="00AE2E2A">
      <w:pPr>
        <w:pStyle w:val="3GPPHeader"/>
        <w:tabs>
          <w:tab w:val="clear" w:pos="1800"/>
          <w:tab w:val="left" w:pos="1580"/>
        </w:tabs>
        <w:snapToGrid w:val="0"/>
        <w:rPr>
          <w:rFonts w:cs="Arial"/>
          <w:b w:val="0"/>
          <w:sz w:val="22"/>
        </w:rPr>
      </w:pPr>
      <w:bookmarkStart w:id="0" w:name="OLE_LINK2"/>
      <w:bookmarkStart w:id="1" w:name="OLE_LINK1"/>
      <w:r>
        <w:rPr>
          <w:rFonts w:cs="Arial"/>
          <w:sz w:val="22"/>
        </w:rPr>
        <w:t>3GPP TSG RAN WG1 #1</w:t>
      </w:r>
      <w:r>
        <w:rPr>
          <w:rFonts w:cs="Arial" w:hint="eastAsia"/>
          <w:sz w:val="22"/>
        </w:rPr>
        <w:t>1</w:t>
      </w:r>
      <w:r w:rsidR="00D2557D">
        <w:rPr>
          <w:rFonts w:cs="Arial"/>
          <w:sz w:val="22"/>
        </w:rPr>
        <w:t>2</w:t>
      </w:r>
      <w:r>
        <w:rPr>
          <w:rFonts w:cs="Arial"/>
          <w:sz w:val="22"/>
        </w:rPr>
        <w:tab/>
      </w:r>
      <w:r>
        <w:rPr>
          <w:rFonts w:eastAsia="Calibri" w:cs="Arial"/>
          <w:kern w:val="0"/>
          <w:sz w:val="22"/>
          <w:lang w:eastAsia="en-US"/>
        </w:rPr>
        <w:t>R1-</w:t>
      </w:r>
      <w:r>
        <w:rPr>
          <w:rFonts w:cs="Arial"/>
          <w:kern w:val="0"/>
          <w:sz w:val="22"/>
        </w:rPr>
        <w:t>2</w:t>
      </w:r>
      <w:r w:rsidR="00EE7537">
        <w:rPr>
          <w:rFonts w:cs="Arial"/>
          <w:kern w:val="0"/>
          <w:sz w:val="22"/>
        </w:rPr>
        <w:t>30</w:t>
      </w:r>
      <w:r w:rsidR="00EB1C83">
        <w:rPr>
          <w:rFonts w:cs="Arial"/>
          <w:kern w:val="0"/>
          <w:sz w:val="22"/>
        </w:rPr>
        <w:t>0705</w:t>
      </w:r>
    </w:p>
    <w:p w14:paraId="6BB8CF6F" w14:textId="77777777" w:rsidR="00D20633" w:rsidRPr="00D20633" w:rsidRDefault="00D20633" w:rsidP="00D20633">
      <w:pPr>
        <w:tabs>
          <w:tab w:val="center" w:pos="4536"/>
          <w:tab w:val="right" w:pos="9072"/>
        </w:tabs>
        <w:rPr>
          <w:rFonts w:ascii="Arial" w:eastAsia="MS Mincho" w:hAnsi="Arial" w:cs="Arial"/>
          <w:b/>
          <w:bCs/>
          <w:lang w:eastAsia="ja-JP"/>
        </w:rPr>
      </w:pPr>
      <w:r w:rsidRPr="00D20633">
        <w:rPr>
          <w:rFonts w:ascii="Arial" w:eastAsia="MS Mincho" w:hAnsi="Arial" w:cs="Arial"/>
          <w:b/>
          <w:bCs/>
          <w:lang w:eastAsia="ja-JP"/>
        </w:rPr>
        <w:t>Athens, Greece, February 27</w:t>
      </w:r>
      <w:r w:rsidRPr="00D20633">
        <w:rPr>
          <w:rFonts w:ascii="Arial" w:eastAsia="MS Mincho" w:hAnsi="Arial" w:cs="Arial"/>
          <w:b/>
          <w:bCs/>
          <w:vertAlign w:val="superscript"/>
          <w:lang w:eastAsia="ja-JP"/>
        </w:rPr>
        <w:t>th</w:t>
      </w:r>
      <w:r w:rsidRPr="00D20633">
        <w:rPr>
          <w:rFonts w:ascii="Arial" w:eastAsia="MS Mincho" w:hAnsi="Arial" w:cs="Arial"/>
          <w:b/>
          <w:bCs/>
          <w:lang w:eastAsia="ja-JP"/>
        </w:rPr>
        <w:t xml:space="preserve"> – March 3</w:t>
      </w:r>
      <w:r w:rsidRPr="00D20633">
        <w:rPr>
          <w:rFonts w:ascii="Arial" w:eastAsia="MS Mincho" w:hAnsi="Arial" w:cs="Arial"/>
          <w:b/>
          <w:bCs/>
          <w:vertAlign w:val="superscript"/>
          <w:lang w:eastAsia="ja-JP"/>
        </w:rPr>
        <w:t>rd</w:t>
      </w:r>
      <w:r w:rsidRPr="00D20633">
        <w:rPr>
          <w:rFonts w:ascii="Arial" w:eastAsia="MS Mincho" w:hAnsi="Arial" w:cs="Arial"/>
          <w:b/>
          <w:bCs/>
          <w:lang w:eastAsia="ja-JP"/>
        </w:rPr>
        <w:t>, 2023</w:t>
      </w:r>
    </w:p>
    <w:p w14:paraId="462182C8" w14:textId="77777777" w:rsidR="00887D3B" w:rsidRPr="00D20633" w:rsidRDefault="00887D3B">
      <w:pPr>
        <w:pStyle w:val="3GPPHeader"/>
        <w:snapToGrid w:val="0"/>
        <w:rPr>
          <w:rFonts w:cs="Arial"/>
          <w:sz w:val="22"/>
        </w:rPr>
      </w:pPr>
    </w:p>
    <w:p w14:paraId="0EA2FBF1" w14:textId="77777777" w:rsidR="00887D3B" w:rsidRDefault="00AE2E2A">
      <w:pPr>
        <w:pStyle w:val="3GPPHeader"/>
        <w:tabs>
          <w:tab w:val="clear" w:pos="1800"/>
          <w:tab w:val="left" w:pos="1580"/>
        </w:tabs>
        <w:snapToGrid w:val="0"/>
        <w:rPr>
          <w:rFonts w:cs="Arial"/>
          <w:sz w:val="22"/>
        </w:rPr>
      </w:pPr>
      <w:r>
        <w:rPr>
          <w:rFonts w:cs="Arial"/>
          <w:sz w:val="22"/>
        </w:rPr>
        <w:t>Source:</w:t>
      </w:r>
      <w:r>
        <w:rPr>
          <w:rFonts w:cs="Arial"/>
          <w:sz w:val="22"/>
        </w:rPr>
        <w:tab/>
        <w:t>ZTE</w:t>
      </w:r>
    </w:p>
    <w:p w14:paraId="1DA7F264" w14:textId="77777777" w:rsidR="00887D3B" w:rsidRDefault="00AE2E2A">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 network verified UE location for NR NTN</w:t>
      </w:r>
    </w:p>
    <w:p w14:paraId="4F0AB5C0" w14:textId="77777777" w:rsidR="00887D3B" w:rsidRDefault="00AE2E2A">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w:t>
      </w:r>
      <w:r>
        <w:rPr>
          <w:rFonts w:cs="Arial"/>
          <w:sz w:val="22"/>
        </w:rPr>
        <w:t>1</w:t>
      </w:r>
      <w:r>
        <w:rPr>
          <w:rFonts w:cs="Arial" w:hint="eastAsia"/>
          <w:sz w:val="22"/>
        </w:rPr>
        <w:t>.2</w:t>
      </w:r>
    </w:p>
    <w:p w14:paraId="68EB7544" w14:textId="77777777" w:rsidR="00887D3B" w:rsidRDefault="00A7484E">
      <w:pPr>
        <w:pBdr>
          <w:bottom w:val="single" w:sz="6" w:space="1" w:color="auto"/>
        </w:pBdr>
        <w:snapToGrid w:val="0"/>
        <w:jc w:val="both"/>
        <w:rPr>
          <w:rFonts w:ascii="Arial" w:hAnsi="Arial"/>
          <w:b/>
        </w:rPr>
      </w:pPr>
      <w:r>
        <w:rPr>
          <w:rFonts w:ascii="Arial" w:hAnsi="Arial"/>
          <w:b/>
        </w:rPr>
        <w:t xml:space="preserve">Document for: </w:t>
      </w:r>
      <w:r w:rsidR="00AE2E2A">
        <w:rPr>
          <w:rFonts w:ascii="Arial" w:hAnsi="Arial"/>
          <w:b/>
        </w:rPr>
        <w:t>Discussion</w:t>
      </w:r>
      <w:bookmarkEnd w:id="0"/>
      <w:bookmarkEnd w:id="1"/>
    </w:p>
    <w:p w14:paraId="2BFEAED6"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4860841" w14:textId="2120796D" w:rsidR="00887D3B" w:rsidRDefault="00AE2E2A">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RAN1</w:t>
      </w:r>
      <w:r>
        <w:rPr>
          <w:rFonts w:ascii="Times New Roman" w:hAnsi="Times New Roman" w:hint="eastAsia"/>
          <w:sz w:val="20"/>
          <w:szCs w:val="20"/>
        </w:rPr>
        <w:t>#</w:t>
      </w:r>
      <w:r>
        <w:rPr>
          <w:rFonts w:ascii="Times New Roman" w:hAnsi="Times New Roman"/>
          <w:sz w:val="20"/>
          <w:szCs w:val="20"/>
        </w:rPr>
        <w:t>11</w:t>
      </w:r>
      <w:r w:rsidR="000D1E95">
        <w:rPr>
          <w:rFonts w:ascii="Times New Roman" w:hAnsi="Times New Roman"/>
          <w:sz w:val="20"/>
          <w:szCs w:val="20"/>
        </w:rPr>
        <w:t>1</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sidR="00495659">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sidR="00BE124D">
        <w:rPr>
          <w:rFonts w:ascii="Times New Roman" w:hAnsi="Times New Roman"/>
          <w:sz w:val="20"/>
          <w:szCs w:val="20"/>
        </w:rPr>
        <w:t xml:space="preserve"> </w:t>
      </w:r>
      <w:r w:rsidR="003B4FF6">
        <w:rPr>
          <w:rFonts w:ascii="Times New Roman" w:hAnsi="Times New Roman"/>
          <w:sz w:val="20"/>
          <w:szCs w:val="20"/>
        </w:rPr>
        <w:t>observations</w:t>
      </w:r>
      <w:r w:rsidR="00F71552">
        <w:rPr>
          <w:rFonts w:ascii="Times New Roman" w:hAnsi="Times New Roman"/>
          <w:sz w:val="20"/>
          <w:szCs w:val="20"/>
        </w:rPr>
        <w:t xml:space="preserve"> on the </w:t>
      </w:r>
      <w:r w:rsidR="003B4FF6">
        <w:rPr>
          <w:rFonts w:ascii="Times New Roman" w:hAnsi="Times New Roman"/>
          <w:sz w:val="20"/>
          <w:szCs w:val="20"/>
        </w:rPr>
        <w:t xml:space="preserve">location </w:t>
      </w:r>
      <w:r w:rsidR="00F71552">
        <w:rPr>
          <w:rFonts w:ascii="Times New Roman" w:hAnsi="Times New Roman"/>
          <w:sz w:val="20"/>
          <w:szCs w:val="20"/>
        </w:rPr>
        <w:t>verification methods</w:t>
      </w:r>
      <w:r>
        <w:rPr>
          <w:rFonts w:ascii="Times New Roman" w:hAnsi="Times New Roman"/>
          <w:sz w:val="20"/>
          <w:szCs w:val="20"/>
        </w:rPr>
        <w:t xml:space="preserve"> were </w:t>
      </w:r>
      <w:r w:rsidR="003B4FF6">
        <w:rPr>
          <w:rFonts w:ascii="Times New Roman" w:hAnsi="Times New Roman"/>
          <w:sz w:val="20"/>
          <w:szCs w:val="20"/>
        </w:rPr>
        <w:t xml:space="preserve">obtained. </w:t>
      </w:r>
      <w:r w:rsidR="00152CAF">
        <w:rPr>
          <w:rFonts w:ascii="Times New Roman" w:hAnsi="Times New Roman"/>
          <w:sz w:val="20"/>
          <w:szCs w:val="20"/>
        </w:rPr>
        <w:t>Based on RAN1 observations</w:t>
      </w:r>
      <w:r w:rsidR="003B4FF6">
        <w:rPr>
          <w:rFonts w:ascii="Times New Roman" w:hAnsi="Times New Roman"/>
          <w:sz w:val="20"/>
          <w:szCs w:val="20"/>
        </w:rPr>
        <w:t xml:space="preserve">, </w:t>
      </w:r>
      <w:r w:rsidR="003D2057">
        <w:rPr>
          <w:rFonts w:ascii="Times New Roman" w:hAnsi="Times New Roman"/>
          <w:sz w:val="20"/>
          <w:szCs w:val="20"/>
        </w:rPr>
        <w:t>it has been agreed that WI phase</w:t>
      </w:r>
      <w:r w:rsidR="00152CAF">
        <w:rPr>
          <w:rFonts w:ascii="Times New Roman" w:hAnsi="Times New Roman"/>
          <w:sz w:val="20"/>
          <w:szCs w:val="20"/>
        </w:rPr>
        <w:t xml:space="preserve"> in RAN#98e</w:t>
      </w:r>
      <w:r w:rsidR="003D2057">
        <w:rPr>
          <w:rFonts w:ascii="Times New Roman" w:hAnsi="Times New Roman"/>
          <w:sz w:val="20"/>
          <w:szCs w:val="20"/>
        </w:rPr>
        <w:t xml:space="preserve"> is started</w:t>
      </w:r>
      <w:r>
        <w:rPr>
          <w:rFonts w:ascii="Times New Roman" w:hAnsi="Times New Roman"/>
          <w:sz w:val="20"/>
          <w:szCs w:val="20"/>
        </w:rPr>
        <w:t xml:space="preserve"> and </w:t>
      </w:r>
      <w:r w:rsidR="003D2057">
        <w:rPr>
          <w:rFonts w:ascii="Times New Roman" w:hAnsi="Times New Roman"/>
          <w:sz w:val="20"/>
          <w:szCs w:val="20"/>
        </w:rPr>
        <w:t>the WID is updated</w:t>
      </w:r>
      <w:r w:rsidR="00152CAF">
        <w:rPr>
          <w:rFonts w:ascii="Times New Roman" w:hAnsi="Times New Roman"/>
          <w:sz w:val="20"/>
          <w:szCs w:val="20"/>
        </w:rPr>
        <w:t xml:space="preserve"> </w:t>
      </w:r>
      <w:r w:rsidR="00152CAF">
        <w:rPr>
          <w:rFonts w:ascii="Times New Roman" w:hAnsi="Times New Roman"/>
          <w:sz w:val="20"/>
          <w:szCs w:val="20"/>
        </w:rPr>
        <w:fldChar w:fldCharType="begin"/>
      </w:r>
      <w:r w:rsidR="00152CAF">
        <w:rPr>
          <w:rFonts w:ascii="Times New Roman" w:hAnsi="Times New Roman"/>
          <w:sz w:val="20"/>
          <w:szCs w:val="20"/>
        </w:rPr>
        <w:instrText xml:space="preserve"> REF _Ref123806052 \n \h </w:instrText>
      </w:r>
      <w:r w:rsidR="00152CAF">
        <w:rPr>
          <w:rFonts w:ascii="Times New Roman" w:hAnsi="Times New Roman"/>
          <w:sz w:val="20"/>
          <w:szCs w:val="20"/>
        </w:rPr>
      </w:r>
      <w:r w:rsidR="00152CAF">
        <w:rPr>
          <w:rFonts w:ascii="Times New Roman" w:hAnsi="Times New Roman"/>
          <w:sz w:val="20"/>
          <w:szCs w:val="20"/>
        </w:rPr>
        <w:fldChar w:fldCharType="separate"/>
      </w:r>
      <w:r w:rsidR="00152CAF">
        <w:rPr>
          <w:rFonts w:ascii="Times New Roman" w:hAnsi="Times New Roman"/>
          <w:sz w:val="20"/>
          <w:szCs w:val="20"/>
        </w:rPr>
        <w:t>[2]</w:t>
      </w:r>
      <w:r w:rsidR="00152CAF">
        <w:rPr>
          <w:rFonts w:ascii="Times New Roman" w:hAnsi="Times New Roman"/>
          <w:sz w:val="20"/>
          <w:szCs w:val="20"/>
        </w:rPr>
        <w:fldChar w:fldCharType="end"/>
      </w:r>
      <w:r>
        <w:rPr>
          <w:rFonts w:ascii="Times New Roman" w:hAnsi="Times New Roman" w:hint="eastAsia"/>
          <w:sz w:val="20"/>
          <w:szCs w:val="20"/>
        </w:rPr>
        <w:t>:</w:t>
      </w:r>
      <w:r w:rsidR="007B5431">
        <w:rPr>
          <w:rFonts w:ascii="Times New Roman" w:hAnsi="Times New Roman"/>
          <w:sz w:val="20"/>
          <w:szCs w:val="20"/>
        </w:rPr>
        <w:t xml:space="preserve"> </w:t>
      </w:r>
    </w:p>
    <w:p w14:paraId="6E672628" w14:textId="380A8E62" w:rsidR="007F52F2" w:rsidRPr="007236B7" w:rsidRDefault="007F52F2" w:rsidP="007236B7">
      <w:pPr>
        <w:spacing w:after="0" w:line="240" w:lineRule="auto"/>
        <w:ind w:leftChars="200" w:left="440"/>
        <w:jc w:val="both"/>
        <w:rPr>
          <w:rFonts w:ascii="Times New Roman" w:hAnsi="Times New Roman"/>
          <w:i/>
          <w:sz w:val="20"/>
          <w:szCs w:val="20"/>
        </w:rPr>
      </w:pPr>
      <w:r w:rsidRPr="007236B7">
        <w:rPr>
          <w:rFonts w:ascii="Times New Roman" w:hAnsi="Times New Roman"/>
          <w:i/>
          <w:sz w:val="20"/>
          <w:szCs w:val="20"/>
        </w:rPr>
        <w:t>Based on RAN1 conclusions of the study phase, RAN to prioritize the specification of necessary enhancements to multi-RTT to support the network verified UE location in NTN assuming a single satellite in view [RAN1, 2, 3, 4]. DL-</w:t>
      </w:r>
      <w:proofErr w:type="spellStart"/>
      <w:r w:rsidRPr="007236B7">
        <w:rPr>
          <w:rFonts w:ascii="Times New Roman" w:hAnsi="Times New Roman"/>
          <w:i/>
          <w:sz w:val="20"/>
          <w:szCs w:val="20"/>
        </w:rPr>
        <w:t>TDoA</w:t>
      </w:r>
      <w:proofErr w:type="spellEnd"/>
      <w:r w:rsidRPr="007236B7">
        <w:rPr>
          <w:rFonts w:ascii="Times New Roman" w:hAnsi="Times New Roman"/>
          <w:i/>
          <w:sz w:val="20"/>
          <w:szCs w:val="20"/>
        </w:rPr>
        <w:t xml:space="preserve"> methods for verification may be considered as lower priority and if time permits and condition in Note is satisfied.</w:t>
      </w:r>
    </w:p>
    <w:p w14:paraId="062FB416" w14:textId="77777777" w:rsidR="007F52F2" w:rsidRPr="007236B7" w:rsidRDefault="007F52F2" w:rsidP="007236B7">
      <w:pPr>
        <w:spacing w:after="0" w:line="240" w:lineRule="auto"/>
        <w:ind w:leftChars="200" w:left="440"/>
        <w:jc w:val="both"/>
        <w:rPr>
          <w:rFonts w:ascii="Times New Roman" w:hAnsi="Times New Roman"/>
          <w:i/>
          <w:sz w:val="20"/>
          <w:szCs w:val="20"/>
        </w:rPr>
      </w:pPr>
      <w:r w:rsidRPr="007236B7">
        <w:rPr>
          <w:rFonts w:ascii="Times New Roman" w:hAnsi="Times New Roman"/>
          <w:i/>
          <w:sz w:val="20"/>
          <w:szCs w:val="20"/>
        </w:rPr>
        <w:t>Note 1: Enhancements assume reuse of the RAT dependent positioning framework</w:t>
      </w:r>
    </w:p>
    <w:p w14:paraId="6F1C64AA" w14:textId="77777777" w:rsidR="007F52F2" w:rsidRPr="007236B7" w:rsidRDefault="007F52F2" w:rsidP="007236B7">
      <w:pPr>
        <w:spacing w:after="0" w:line="240" w:lineRule="auto"/>
        <w:ind w:leftChars="200" w:left="440"/>
        <w:jc w:val="both"/>
        <w:rPr>
          <w:rFonts w:ascii="Times New Roman" w:hAnsi="Times New Roman"/>
          <w:i/>
          <w:sz w:val="20"/>
          <w:szCs w:val="20"/>
        </w:rPr>
      </w:pPr>
      <w:r w:rsidRPr="007236B7">
        <w:rPr>
          <w:rFonts w:ascii="Times New Roman" w:hAnsi="Times New Roman"/>
          <w:i/>
          <w:sz w:val="20"/>
          <w:szCs w:val="20"/>
        </w:rPr>
        <w:t>Note 2: The specification of DL-TDOA enhancements will be subject to the study of the impact of realistic UE clock drift onto DL-TDOA performance</w:t>
      </w:r>
    </w:p>
    <w:p w14:paraId="2F4EC233" w14:textId="77777777" w:rsidR="007F52F2" w:rsidRPr="007236B7" w:rsidRDefault="007F52F2" w:rsidP="007236B7">
      <w:pPr>
        <w:spacing w:after="0" w:line="240" w:lineRule="auto"/>
        <w:ind w:leftChars="200" w:left="440"/>
        <w:jc w:val="both"/>
        <w:rPr>
          <w:rFonts w:ascii="Times New Roman" w:hAnsi="Times New Roman"/>
          <w:i/>
          <w:sz w:val="20"/>
          <w:szCs w:val="20"/>
        </w:rPr>
      </w:pPr>
      <w:r w:rsidRPr="007236B7">
        <w:rPr>
          <w:rFonts w:ascii="Times New Roman" w:hAnsi="Times New Roman"/>
          <w:i/>
          <w:sz w:val="20"/>
          <w:szCs w:val="20"/>
        </w:rPr>
        <w:t>Note 3: The target accuracy for position verification purposes is as documented in clause « recommendations » of the 3GPP TR 38.882 (i.e. 10 km granularity)</w:t>
      </w:r>
    </w:p>
    <w:p w14:paraId="7B7CDC7D" w14:textId="468FBA0F" w:rsidR="007F52F2" w:rsidRPr="007236B7" w:rsidRDefault="007F52F2" w:rsidP="007236B7">
      <w:pPr>
        <w:spacing w:after="0" w:line="240" w:lineRule="auto"/>
        <w:ind w:leftChars="200" w:left="440"/>
        <w:jc w:val="both"/>
        <w:rPr>
          <w:rFonts w:ascii="Times New Roman" w:hAnsi="Times New Roman"/>
          <w:i/>
          <w:sz w:val="20"/>
          <w:szCs w:val="20"/>
        </w:rPr>
      </w:pPr>
      <w:r w:rsidRPr="007236B7">
        <w:rPr>
          <w:rFonts w:ascii="Times New Roman" w:hAnsi="Times New Roman"/>
          <w:i/>
          <w:sz w:val="20"/>
          <w:szCs w:val="20"/>
        </w:rPr>
        <w:t>Note 4: Multiple satellite in view by the UE may be considered if time allows</w:t>
      </w:r>
    </w:p>
    <w:p w14:paraId="0023AFEF" w14:textId="0E8CB1DA" w:rsidR="007F52F2" w:rsidRPr="007236B7" w:rsidRDefault="007F52F2" w:rsidP="007236B7">
      <w:pPr>
        <w:spacing w:after="0" w:line="240" w:lineRule="auto"/>
        <w:ind w:leftChars="200" w:left="440"/>
        <w:jc w:val="both"/>
        <w:rPr>
          <w:rFonts w:ascii="Times New Roman" w:hAnsi="Times New Roman"/>
          <w:i/>
          <w:sz w:val="20"/>
          <w:szCs w:val="20"/>
        </w:rPr>
      </w:pPr>
      <w:r w:rsidRPr="007236B7">
        <w:rPr>
          <w:rFonts w:ascii="Times New Roman" w:hAnsi="Times New Roman"/>
          <w:i/>
          <w:sz w:val="20"/>
          <w:szCs w:val="20"/>
        </w:rPr>
        <w:t>Note 5: The enhancements may be subject to relevant SA WGs (e.g. SA3/SA3-LI) feedbacks on the reliability of UE reports involved</w:t>
      </w:r>
    </w:p>
    <w:p w14:paraId="74211580" w14:textId="7891DB08" w:rsidR="007F52F2" w:rsidRPr="007236B7" w:rsidRDefault="007F52F2" w:rsidP="007236B7">
      <w:pPr>
        <w:spacing w:after="0" w:line="240" w:lineRule="auto"/>
        <w:ind w:leftChars="200" w:left="440"/>
        <w:jc w:val="both"/>
        <w:rPr>
          <w:rFonts w:ascii="Times New Roman" w:hAnsi="Times New Roman"/>
          <w:i/>
          <w:sz w:val="20"/>
          <w:szCs w:val="20"/>
        </w:rPr>
      </w:pPr>
      <w:r w:rsidRPr="007236B7">
        <w:rPr>
          <w:rFonts w:ascii="Times New Roman" w:hAnsi="Times New Roman"/>
          <w:i/>
          <w:sz w:val="20"/>
          <w:szCs w:val="20"/>
        </w:rPr>
        <w:t>Note 6: The enhancements should take into account the mirror-image ambiguity</w:t>
      </w:r>
    </w:p>
    <w:p w14:paraId="3442B9C0" w14:textId="3F92AA08" w:rsidR="007F52F2" w:rsidRPr="007236B7" w:rsidRDefault="007F52F2" w:rsidP="007236B7">
      <w:pPr>
        <w:spacing w:after="0" w:line="240" w:lineRule="auto"/>
        <w:ind w:leftChars="200" w:left="440"/>
        <w:jc w:val="both"/>
        <w:rPr>
          <w:rFonts w:ascii="Times New Roman" w:hAnsi="Times New Roman"/>
          <w:i/>
          <w:sz w:val="20"/>
          <w:szCs w:val="20"/>
        </w:rPr>
      </w:pPr>
      <w:r w:rsidRPr="007236B7">
        <w:rPr>
          <w:rFonts w:ascii="Times New Roman" w:hAnsi="Times New Roman"/>
          <w:i/>
          <w:sz w:val="20"/>
          <w:szCs w:val="20"/>
        </w:rPr>
        <w:t>Note 7: Network verified UE location is an optional UE feature</w:t>
      </w:r>
    </w:p>
    <w:p w14:paraId="2538AB98" w14:textId="27B69861" w:rsidR="00887D3B" w:rsidRDefault="00AE2E2A">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solutions </w:t>
      </w:r>
      <w:r>
        <w:rPr>
          <w:rFonts w:ascii="Times New Roman" w:hAnsi="Times New Roman"/>
          <w:sz w:val="20"/>
          <w:szCs w:val="20"/>
        </w:rPr>
        <w:t xml:space="preserve">for position verification </w:t>
      </w:r>
      <w:r>
        <w:rPr>
          <w:rFonts w:ascii="Times New Roman" w:hAnsi="Times New Roman" w:hint="eastAsia"/>
          <w:sz w:val="20"/>
          <w:szCs w:val="20"/>
        </w:rPr>
        <w:t>in NTN</w:t>
      </w:r>
      <w:r>
        <w:rPr>
          <w:rFonts w:ascii="Times New Roman" w:hAnsi="Times New Roman"/>
          <w:sz w:val="20"/>
          <w:szCs w:val="20"/>
        </w:rPr>
        <w:t xml:space="preserve"> </w:t>
      </w:r>
      <w:r>
        <w:rPr>
          <w:rFonts w:ascii="Times New Roman" w:hAnsi="Times New Roman" w:hint="eastAsia"/>
          <w:sz w:val="20"/>
          <w:szCs w:val="20"/>
        </w:rPr>
        <w:t xml:space="preserve">based on </w:t>
      </w:r>
      <w:r w:rsidR="00010FFE">
        <w:rPr>
          <w:rFonts w:ascii="Times New Roman" w:hAnsi="Times New Roman"/>
          <w:sz w:val="20"/>
          <w:szCs w:val="20"/>
        </w:rPr>
        <w:t xml:space="preserve">updated WID </w:t>
      </w:r>
      <w:r w:rsidR="000A2238">
        <w:rPr>
          <w:rFonts w:ascii="Times New Roman" w:hAnsi="Times New Roman"/>
          <w:sz w:val="20"/>
          <w:szCs w:val="20"/>
        </w:rPr>
        <w:t>is discussed</w:t>
      </w:r>
      <w:r w:rsidR="000A2238">
        <w:rPr>
          <w:rFonts w:ascii="Times New Roman" w:hAnsi="Times New Roman" w:hint="eastAsia"/>
          <w:sz w:val="20"/>
          <w:szCs w:val="20"/>
        </w:rPr>
        <w:t>.</w:t>
      </w:r>
      <w:r>
        <w:rPr>
          <w:rFonts w:ascii="Times New Roman" w:hAnsi="Times New Roman"/>
          <w:sz w:val="20"/>
          <w:szCs w:val="20"/>
        </w:rPr>
        <w:t xml:space="preserve"> </w:t>
      </w:r>
    </w:p>
    <w:p w14:paraId="0A1B99B3" w14:textId="173E49BD" w:rsidR="00887D3B" w:rsidRDefault="00436CB4">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Enh</w:t>
      </w:r>
      <w:r>
        <w:rPr>
          <w:rFonts w:eastAsia="黑体" w:cs="Times New Roman"/>
          <w:b/>
          <w:bCs/>
          <w:sz w:val="28"/>
          <w:szCs w:val="30"/>
          <w:lang w:val="en-US"/>
        </w:rPr>
        <w:t xml:space="preserve">ancement on </w:t>
      </w:r>
      <w:r w:rsidR="00D05762">
        <w:rPr>
          <w:rFonts w:eastAsia="黑体" w:cs="Times New Roman"/>
          <w:b/>
          <w:bCs/>
          <w:sz w:val="28"/>
          <w:szCs w:val="30"/>
          <w:lang w:val="en-US"/>
        </w:rPr>
        <w:t>multi-RTT method with single satellite</w:t>
      </w:r>
    </w:p>
    <w:p w14:paraId="5A15EAAF" w14:textId="793B66FF" w:rsidR="00D05762"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w:t>
      </w:r>
      <w:r w:rsidR="00D05762">
        <w:rPr>
          <w:rFonts w:ascii="Times New Roman" w:eastAsia="宋体" w:hAnsi="Times New Roman" w:cs="Times New Roman"/>
          <w:sz w:val="20"/>
          <w:szCs w:val="20"/>
        </w:rPr>
        <w:t xml:space="preserve">#98e, the WID is updated and multi-RTT to support </w:t>
      </w:r>
      <w:r w:rsidR="00D05762" w:rsidRPr="00D05762">
        <w:rPr>
          <w:rFonts w:ascii="Times New Roman" w:eastAsia="宋体" w:hAnsi="Times New Roman" w:cs="Times New Roman"/>
          <w:sz w:val="20"/>
          <w:szCs w:val="20"/>
        </w:rPr>
        <w:t>the network verified UE location in NTN assuming a single satellite in view</w:t>
      </w:r>
      <w:r w:rsidR="00D05762">
        <w:rPr>
          <w:rFonts w:ascii="Times New Roman" w:eastAsia="宋体" w:hAnsi="Times New Roman" w:cs="Times New Roman"/>
          <w:sz w:val="20"/>
          <w:szCs w:val="20"/>
        </w:rPr>
        <w:t xml:space="preserve"> is prioritized.</w:t>
      </w:r>
      <w:r w:rsidR="004A7767">
        <w:rPr>
          <w:rFonts w:ascii="Times New Roman" w:eastAsia="宋体" w:hAnsi="Times New Roman" w:cs="Times New Roman"/>
          <w:sz w:val="20"/>
          <w:szCs w:val="20"/>
        </w:rPr>
        <w:t xml:space="preserve"> </w:t>
      </w:r>
      <w:r w:rsidR="004A7767">
        <w:rPr>
          <w:rFonts w:ascii="Times New Roman" w:eastAsia="宋体" w:hAnsi="Times New Roman" w:cs="Times New Roman" w:hint="eastAsia"/>
          <w:sz w:val="20"/>
          <w:szCs w:val="20"/>
        </w:rPr>
        <w:t>And</w:t>
      </w:r>
      <w:r w:rsidR="0002591F">
        <w:rPr>
          <w:rFonts w:ascii="Times New Roman" w:eastAsia="宋体" w:hAnsi="Times New Roman" w:cs="Times New Roman"/>
          <w:sz w:val="20"/>
          <w:szCs w:val="20"/>
        </w:rPr>
        <w:t xml:space="preserve"> reuse of the RAT dependent positioning framework should be considered.</w:t>
      </w:r>
    </w:p>
    <w:p w14:paraId="272FD762" w14:textId="1E5A2077" w:rsidR="00B309EE" w:rsidRPr="0002591F" w:rsidRDefault="0002591F" w:rsidP="0002591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hen only a single satellite is in view, the mobility of satellite should be utilized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_Ref30917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495659">
        <w:rPr>
          <w:rFonts w:ascii="Times New Roman" w:eastAsia="宋体" w:hAnsi="Times New Roman" w:cs="Times New Roman" w:hint="eastAsia"/>
          <w:sz w:val="20"/>
          <w:szCs w:val="20"/>
        </w:rPr>
        <w:t xml:space="preserve">Figure </w:t>
      </w:r>
      <w:r w:rsidRPr="00495659">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00825E71">
        <w:rPr>
          <w:rFonts w:ascii="Times New Roman" w:eastAsia="宋体" w:hAnsi="Times New Roman" w:cs="Times New Roman" w:hint="eastAsia"/>
          <w:sz w:val="20"/>
          <w:szCs w:val="20"/>
        </w:rPr>
        <w:t>In</w:t>
      </w:r>
      <w:r w:rsidR="00825E71">
        <w:rPr>
          <w:rFonts w:ascii="Times New Roman" w:eastAsia="宋体" w:hAnsi="Times New Roman" w:cs="Times New Roman"/>
          <w:sz w:val="20"/>
          <w:szCs w:val="20"/>
        </w:rPr>
        <w:t xml:space="preserve"> such case, the satellite positions at different time instance are regarded as multiple anchor points. The multiple RTTs corresponding to these anchor points are obtained and utilized for multi-RTT </w:t>
      </w:r>
      <w:r w:rsidR="000377C6">
        <w:rPr>
          <w:rFonts w:ascii="Times New Roman" w:eastAsia="宋体" w:hAnsi="Times New Roman" w:cs="Times New Roman"/>
          <w:sz w:val="20"/>
          <w:szCs w:val="20"/>
        </w:rPr>
        <w:t>method</w:t>
      </w:r>
      <w:r w:rsidR="00825E71">
        <w:rPr>
          <w:rFonts w:ascii="Times New Roman" w:eastAsia="宋体" w:hAnsi="Times New Roman" w:cs="Times New Roman"/>
          <w:sz w:val="20"/>
          <w:szCs w:val="20"/>
        </w:rPr>
        <w:t>.</w:t>
      </w:r>
    </w:p>
    <w:p w14:paraId="03D69D3F" w14:textId="77777777" w:rsidR="0002591F" w:rsidRDefault="0002591F" w:rsidP="0002591F">
      <w:pPr>
        <w:spacing w:after="120"/>
        <w:ind w:left="420"/>
        <w:jc w:val="center"/>
        <w:rPr>
          <w:rFonts w:ascii="Times New Roman" w:hAnsi="Times New Roman" w:cs="Times New Roman"/>
          <w:b/>
          <w:i/>
          <w:sz w:val="20"/>
          <w:szCs w:val="20"/>
        </w:rPr>
      </w:pPr>
      <w:r>
        <w:rPr>
          <w:noProof/>
        </w:rPr>
        <w:drawing>
          <wp:inline distT="0" distB="0" distL="0" distR="0" wp14:anchorId="52A06933" wp14:editId="51EEF4FD">
            <wp:extent cx="2673350" cy="2334998"/>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05887" cy="2363417"/>
                    </a:xfrm>
                    <a:prstGeom prst="rect">
                      <a:avLst/>
                    </a:prstGeom>
                    <a:noFill/>
                    <a:ln>
                      <a:noFill/>
                    </a:ln>
                  </pic:spPr>
                </pic:pic>
              </a:graphicData>
            </a:graphic>
          </wp:inline>
        </w:drawing>
      </w:r>
    </w:p>
    <w:p w14:paraId="5B5B24D2" w14:textId="2AEC9E95" w:rsidR="0002591F" w:rsidRDefault="0002591F" w:rsidP="0002591F">
      <w:pPr>
        <w:pStyle w:val="a3"/>
        <w:rPr>
          <w:b w:val="0"/>
          <w:bCs w:val="0"/>
          <w:lang w:val="en-US"/>
        </w:rPr>
      </w:pPr>
      <w:r>
        <w:rPr>
          <w:rFonts w:hint="eastAsia"/>
          <w:b w:val="0"/>
          <w:bCs w:val="0"/>
          <w:lang w:val="en-US"/>
        </w:rPr>
        <w:lastRenderedPageBreak/>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1</w:t>
      </w:r>
      <w:r>
        <w:rPr>
          <w:rFonts w:hint="eastAsia"/>
          <w:b w:val="0"/>
          <w:bCs w:val="0"/>
          <w:lang w:val="en-US"/>
        </w:rPr>
        <w:fldChar w:fldCharType="end"/>
      </w:r>
      <w:r>
        <w:rPr>
          <w:rFonts w:hint="eastAsia"/>
          <w:b w:val="0"/>
          <w:bCs w:val="0"/>
          <w:lang w:val="en-US"/>
        </w:rPr>
        <w:t xml:space="preserve"> </w:t>
      </w:r>
      <w:r>
        <w:rPr>
          <w:b w:val="0"/>
          <w:bCs w:val="0"/>
          <w:lang w:val="en-US"/>
        </w:rPr>
        <w:t xml:space="preserve">Illustration of </w:t>
      </w:r>
      <w:r w:rsidR="000377C6">
        <w:rPr>
          <w:b w:val="0"/>
          <w:bCs w:val="0"/>
          <w:lang w:val="en-US"/>
        </w:rPr>
        <w:t>multi-RTT method</w:t>
      </w:r>
      <w:r>
        <w:rPr>
          <w:b w:val="0"/>
          <w:bCs w:val="0"/>
          <w:lang w:val="en-US"/>
        </w:rPr>
        <w:t xml:space="preserve"> </w:t>
      </w:r>
      <w:r w:rsidR="000377C6">
        <w:rPr>
          <w:b w:val="0"/>
          <w:bCs w:val="0"/>
          <w:lang w:val="en-US"/>
        </w:rPr>
        <w:t>with</w:t>
      </w:r>
      <w:r>
        <w:rPr>
          <w:b w:val="0"/>
          <w:bCs w:val="0"/>
          <w:lang w:val="en-US"/>
        </w:rPr>
        <w:t xml:space="preserve"> single satellite</w:t>
      </w:r>
    </w:p>
    <w:p w14:paraId="06191EC2" w14:textId="0ED16369" w:rsidR="00B309EE" w:rsidRDefault="00845ED3">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legacy TN, multi-RTT method is to obtain RTTs corresponding to stationary TRPs at different places simultaneously. While in NTN with single satellite in view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_Ref30917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495659">
        <w:rPr>
          <w:rFonts w:ascii="Times New Roman" w:eastAsia="宋体" w:hAnsi="Times New Roman" w:cs="Times New Roman" w:hint="eastAsia"/>
          <w:sz w:val="20"/>
          <w:szCs w:val="20"/>
        </w:rPr>
        <w:t xml:space="preserve">Figure </w:t>
      </w:r>
      <w:r w:rsidRPr="00495659">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RTTs corresponding same moving satellite at different time instance are obtained. Due to the difference, adaptions are needed to support multi-RTT method in NTN with single satellite.</w:t>
      </w:r>
      <w:r w:rsidR="00072A49">
        <w:rPr>
          <w:rFonts w:ascii="Times New Roman" w:eastAsia="宋体" w:hAnsi="Times New Roman" w:cs="Times New Roman"/>
          <w:sz w:val="20"/>
          <w:szCs w:val="20"/>
        </w:rPr>
        <w:t xml:space="preserve"> In RAN1#111, following conclusion is </w:t>
      </w:r>
      <w:r w:rsidR="000377C6">
        <w:rPr>
          <w:rFonts w:ascii="Times New Roman" w:eastAsia="宋体" w:hAnsi="Times New Roman" w:cs="Times New Roman"/>
          <w:sz w:val="20"/>
          <w:szCs w:val="20"/>
        </w:rPr>
        <w:t>achieved, which shows the potential enhancements:</w:t>
      </w:r>
    </w:p>
    <w:tbl>
      <w:tblPr>
        <w:tblStyle w:val="af3"/>
        <w:tblW w:w="0" w:type="auto"/>
        <w:tblInd w:w="440" w:type="dxa"/>
        <w:tblLook w:val="04A0" w:firstRow="1" w:lastRow="0" w:firstColumn="1" w:lastColumn="0" w:noHBand="0" w:noVBand="1"/>
      </w:tblPr>
      <w:tblGrid>
        <w:gridCol w:w="8910"/>
      </w:tblGrid>
      <w:tr w:rsidR="000377C6" w14:paraId="235EB0D5" w14:textId="77777777" w:rsidTr="000377C6">
        <w:tc>
          <w:tcPr>
            <w:tcW w:w="9350" w:type="dxa"/>
          </w:tcPr>
          <w:p w14:paraId="5F37529A" w14:textId="77777777" w:rsidR="000377C6" w:rsidRPr="000377C6" w:rsidRDefault="000377C6" w:rsidP="000377C6">
            <w:pPr>
              <w:spacing w:after="0" w:line="240" w:lineRule="auto"/>
              <w:rPr>
                <w:rFonts w:ascii="Times New Roman" w:eastAsia="宋体" w:hAnsi="Times New Roman" w:cs="Times New Roman"/>
                <w:b/>
                <w:sz w:val="20"/>
                <w:szCs w:val="24"/>
                <w:lang w:eastAsia="x-none"/>
              </w:rPr>
            </w:pPr>
            <w:r w:rsidRPr="000377C6">
              <w:rPr>
                <w:rFonts w:ascii="Times New Roman" w:eastAsia="宋体" w:hAnsi="Times New Roman" w:cs="Times New Roman"/>
                <w:b/>
                <w:sz w:val="20"/>
                <w:szCs w:val="24"/>
                <w:lang w:eastAsia="x-none"/>
              </w:rPr>
              <w:t>Conclusion</w:t>
            </w:r>
          </w:p>
          <w:p w14:paraId="6868B83B" w14:textId="77777777" w:rsidR="000377C6" w:rsidRPr="000377C6" w:rsidRDefault="000377C6" w:rsidP="000377C6">
            <w:pPr>
              <w:spacing w:after="0" w:line="240" w:lineRule="auto"/>
              <w:rPr>
                <w:rFonts w:ascii="Times New Roman" w:eastAsia="宋体" w:hAnsi="Times New Roman" w:cs="Times New Roman"/>
                <w:sz w:val="20"/>
                <w:szCs w:val="21"/>
                <w:lang w:eastAsia="en-US"/>
              </w:rPr>
            </w:pPr>
            <w:r w:rsidRPr="000377C6">
              <w:rPr>
                <w:rFonts w:ascii="Times New Roman" w:eastAsia="宋体" w:hAnsi="Times New Roman" w:cs="Times New Roman"/>
                <w:sz w:val="20"/>
                <w:szCs w:val="21"/>
                <w:lang w:eastAsia="en-US"/>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1470AAEB" w14:textId="77777777" w:rsidR="000377C6" w:rsidRPr="000377C6" w:rsidRDefault="000377C6" w:rsidP="000377C6">
            <w:pPr>
              <w:numPr>
                <w:ilvl w:val="0"/>
                <w:numId w:val="12"/>
              </w:numPr>
              <w:snapToGrid w:val="0"/>
              <w:spacing w:after="0" w:line="240" w:lineRule="auto"/>
              <w:ind w:leftChars="136" w:left="719"/>
              <w:rPr>
                <w:rFonts w:ascii="Times New Roman" w:eastAsia="宋体" w:hAnsi="Times New Roman" w:cs="Times New Roman"/>
                <w:sz w:val="20"/>
                <w:szCs w:val="21"/>
                <w:lang w:eastAsia="en-US"/>
              </w:rPr>
            </w:pPr>
            <w:r w:rsidRPr="000377C6">
              <w:rPr>
                <w:rFonts w:ascii="Times New Roman" w:eastAsia="宋体" w:hAnsi="Times New Roman" w:cs="Times New Roman"/>
                <w:sz w:val="20"/>
                <w:szCs w:val="21"/>
                <w:lang w:eastAsia="en-US"/>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4159BA09" w14:textId="77777777" w:rsidR="000377C6" w:rsidRPr="000377C6" w:rsidRDefault="000377C6" w:rsidP="000377C6">
            <w:pPr>
              <w:numPr>
                <w:ilvl w:val="1"/>
                <w:numId w:val="12"/>
              </w:numPr>
              <w:snapToGrid w:val="0"/>
              <w:spacing w:after="0" w:line="240" w:lineRule="auto"/>
              <w:ind w:leftChars="554"/>
              <w:rPr>
                <w:rFonts w:ascii="Times New Roman" w:eastAsia="宋体" w:hAnsi="Times New Roman" w:cs="Times New Roman"/>
                <w:sz w:val="20"/>
                <w:szCs w:val="21"/>
                <w:lang w:eastAsia="en-US"/>
              </w:rPr>
            </w:pPr>
            <w:r w:rsidRPr="000377C6">
              <w:rPr>
                <w:rFonts w:ascii="Times New Roman" w:eastAsia="宋体" w:hAnsi="Times New Roman" w:cs="Times New Roman"/>
                <w:sz w:val="20"/>
                <w:szCs w:val="21"/>
                <w:lang w:eastAsia="en-US"/>
              </w:rPr>
              <w:t>The following is not precluded: the UE Rx – Tx time difference is defined as T</w:t>
            </w:r>
            <w:r w:rsidRPr="000377C6">
              <w:rPr>
                <w:rFonts w:ascii="Times New Roman" w:eastAsia="宋体" w:hAnsi="Times New Roman" w:cs="Times New Roman"/>
                <w:sz w:val="20"/>
                <w:szCs w:val="21"/>
                <w:vertAlign w:val="subscript"/>
                <w:lang w:eastAsia="en-US"/>
              </w:rPr>
              <w:t xml:space="preserve">UE-RX </w:t>
            </w:r>
            <w:r w:rsidRPr="000377C6">
              <w:rPr>
                <w:rFonts w:ascii="Times New Roman" w:eastAsia="宋体" w:hAnsi="Times New Roman" w:cs="Times New Roman"/>
                <w:sz w:val="20"/>
                <w:szCs w:val="21"/>
                <w:lang w:eastAsia="en-US"/>
              </w:rPr>
              <w:t>– T</w:t>
            </w:r>
            <w:r w:rsidRPr="000377C6">
              <w:rPr>
                <w:rFonts w:ascii="Times New Roman" w:eastAsia="宋体" w:hAnsi="Times New Roman" w:cs="Times New Roman"/>
                <w:sz w:val="20"/>
                <w:szCs w:val="21"/>
                <w:vertAlign w:val="subscript"/>
                <w:lang w:eastAsia="en-US"/>
              </w:rPr>
              <w:t>UE-TX</w:t>
            </w:r>
            <w:r w:rsidRPr="000377C6">
              <w:rPr>
                <w:rFonts w:ascii="Times New Roman" w:eastAsia="宋体" w:hAnsi="Times New Roman" w:cs="Times New Roman"/>
                <w:sz w:val="20"/>
                <w:szCs w:val="21"/>
                <w:lang w:eastAsia="en-US"/>
              </w:rPr>
              <w:t>, where T</w:t>
            </w:r>
            <w:r w:rsidRPr="000377C6">
              <w:rPr>
                <w:rFonts w:ascii="Times New Roman" w:eastAsia="宋体" w:hAnsi="Times New Roman" w:cs="Times New Roman"/>
                <w:sz w:val="20"/>
                <w:szCs w:val="21"/>
                <w:vertAlign w:val="subscript"/>
                <w:lang w:eastAsia="en-US"/>
              </w:rPr>
              <w:t xml:space="preserve">UE-RX </w:t>
            </w:r>
            <w:r w:rsidRPr="000377C6">
              <w:rPr>
                <w:rFonts w:ascii="Times New Roman" w:eastAsia="宋体" w:hAnsi="Times New Roman" w:cs="Times New Roman"/>
                <w:sz w:val="20"/>
                <w:szCs w:val="21"/>
                <w:lang w:eastAsia="en-US"/>
              </w:rPr>
              <w:t>– T</w:t>
            </w:r>
            <w:r w:rsidRPr="000377C6">
              <w:rPr>
                <w:rFonts w:ascii="Times New Roman" w:eastAsia="宋体" w:hAnsi="Times New Roman" w:cs="Times New Roman"/>
                <w:sz w:val="20"/>
                <w:szCs w:val="21"/>
                <w:vertAlign w:val="subscript"/>
                <w:lang w:eastAsia="en-US"/>
              </w:rPr>
              <w:t xml:space="preserve">UE-TX </w:t>
            </w:r>
            <w:r w:rsidRPr="000377C6">
              <w:rPr>
                <w:rFonts w:ascii="Times New Roman" w:eastAsia="宋体" w:hAnsi="Times New Roman" w:cs="Times New Roman"/>
                <w:sz w:val="20"/>
                <w:szCs w:val="21"/>
                <w:lang w:eastAsia="en-US"/>
              </w:rPr>
              <w:t xml:space="preserve">is directly derived from the timing advance </w:t>
            </w:r>
            <w:r w:rsidRPr="000377C6">
              <w:rPr>
                <w:rFonts w:ascii="Times New Roman" w:eastAsia="宋体" w:hAnsi="Times New Roman" w:cs="Times New Roman"/>
                <w:i/>
                <w:iCs/>
                <w:sz w:val="20"/>
                <w:szCs w:val="21"/>
                <w:lang w:eastAsia="en-US"/>
              </w:rPr>
              <w:t>T</w:t>
            </w:r>
            <w:r w:rsidRPr="000377C6">
              <w:rPr>
                <w:rFonts w:ascii="Times New Roman" w:eastAsia="宋体" w:hAnsi="Times New Roman" w:cs="Times New Roman"/>
                <w:i/>
                <w:iCs/>
                <w:sz w:val="20"/>
                <w:szCs w:val="21"/>
                <w:vertAlign w:val="subscript"/>
                <w:lang w:eastAsia="en-US"/>
              </w:rPr>
              <w:t>TA</w:t>
            </w:r>
            <w:r w:rsidRPr="000377C6">
              <w:rPr>
                <w:rFonts w:ascii="Times New Roman" w:eastAsia="宋体" w:hAnsi="Times New Roman" w:cs="Times New Roman"/>
                <w:sz w:val="20"/>
                <w:szCs w:val="21"/>
                <w:lang w:eastAsia="en-US"/>
              </w:rPr>
              <w:t xml:space="preserve"> applied by the UE at a given subframe.</w:t>
            </w:r>
          </w:p>
          <w:p w14:paraId="2A42BBBF" w14:textId="77777777" w:rsidR="000377C6" w:rsidRPr="000377C6" w:rsidRDefault="000377C6" w:rsidP="000377C6">
            <w:pPr>
              <w:numPr>
                <w:ilvl w:val="1"/>
                <w:numId w:val="12"/>
              </w:numPr>
              <w:spacing w:after="0" w:line="240" w:lineRule="auto"/>
              <w:ind w:leftChars="554"/>
              <w:rPr>
                <w:rFonts w:ascii="Times New Roman" w:eastAsia="宋体" w:hAnsi="Times New Roman" w:cs="Times New Roman"/>
                <w:bCs/>
                <w:sz w:val="20"/>
                <w:szCs w:val="21"/>
              </w:rPr>
            </w:pPr>
            <w:r w:rsidRPr="000377C6">
              <w:rPr>
                <w:rFonts w:ascii="Times New Roman" w:eastAsia="宋体" w:hAnsi="Times New Roman" w:cs="Times New Roman"/>
                <w:bCs/>
                <w:sz w:val="20"/>
                <w:szCs w:val="21"/>
              </w:rPr>
              <w:t>Above does not imply that the relevant work is prioritized.</w:t>
            </w:r>
          </w:p>
          <w:p w14:paraId="5D294502" w14:textId="77777777" w:rsidR="000377C6" w:rsidRPr="000377C6" w:rsidRDefault="000377C6" w:rsidP="000377C6">
            <w:pPr>
              <w:numPr>
                <w:ilvl w:val="0"/>
                <w:numId w:val="12"/>
              </w:numPr>
              <w:snapToGrid w:val="0"/>
              <w:spacing w:after="0" w:line="240" w:lineRule="auto"/>
              <w:ind w:leftChars="136" w:left="719"/>
              <w:rPr>
                <w:rFonts w:ascii="Times New Roman" w:eastAsia="宋体" w:hAnsi="Times New Roman" w:cs="Times New Roman"/>
                <w:sz w:val="20"/>
                <w:szCs w:val="21"/>
                <w:lang w:eastAsia="en-US"/>
              </w:rPr>
            </w:pPr>
            <w:r w:rsidRPr="000377C6">
              <w:rPr>
                <w:rFonts w:ascii="Times New Roman" w:eastAsia="宋体" w:hAnsi="Times New Roman" w:cs="Times New Roman"/>
                <w:sz w:val="20"/>
                <w:szCs w:val="21"/>
                <w:lang w:eastAsia="en-US"/>
              </w:rPr>
              <w:t xml:space="preserve">Other assistance data (e.g. ephemeris) to be transferred from </w:t>
            </w:r>
            <w:proofErr w:type="spellStart"/>
            <w:r w:rsidRPr="000377C6">
              <w:rPr>
                <w:rFonts w:ascii="Times New Roman" w:eastAsia="宋体" w:hAnsi="Times New Roman" w:cs="Times New Roman"/>
                <w:sz w:val="20"/>
                <w:szCs w:val="21"/>
                <w:lang w:eastAsia="en-US"/>
              </w:rPr>
              <w:t>gNB</w:t>
            </w:r>
            <w:proofErr w:type="spellEnd"/>
            <w:r w:rsidRPr="000377C6">
              <w:rPr>
                <w:rFonts w:ascii="Times New Roman" w:eastAsia="宋体" w:hAnsi="Times New Roman" w:cs="Times New Roman"/>
                <w:sz w:val="20"/>
                <w:szCs w:val="21"/>
                <w:lang w:eastAsia="en-US"/>
              </w:rPr>
              <w:t xml:space="preserve"> to the LMF.</w:t>
            </w:r>
          </w:p>
          <w:p w14:paraId="13494787" w14:textId="77777777" w:rsidR="000377C6" w:rsidRPr="000377C6" w:rsidRDefault="000377C6" w:rsidP="000377C6">
            <w:pPr>
              <w:numPr>
                <w:ilvl w:val="0"/>
                <w:numId w:val="12"/>
              </w:numPr>
              <w:snapToGrid w:val="0"/>
              <w:spacing w:after="0" w:line="240" w:lineRule="auto"/>
              <w:ind w:leftChars="136" w:left="719"/>
              <w:rPr>
                <w:rFonts w:ascii="Times New Roman" w:eastAsia="宋体" w:hAnsi="Times New Roman" w:cs="Times New Roman"/>
                <w:sz w:val="20"/>
                <w:szCs w:val="21"/>
                <w:lang w:eastAsia="en-US"/>
              </w:rPr>
            </w:pPr>
            <w:r w:rsidRPr="000377C6">
              <w:rPr>
                <w:rFonts w:ascii="Times New Roman" w:eastAsia="宋体" w:hAnsi="Times New Roman" w:cs="Times New Roman"/>
                <w:sz w:val="20"/>
                <w:szCs w:val="21"/>
                <w:lang w:eastAsia="en-US"/>
              </w:rPr>
              <w:t>If justified: Other assistance data (e.g. to resolve ambiguity on mirror position issue) to be transferred from UE to LMF</w:t>
            </w:r>
          </w:p>
          <w:p w14:paraId="7D49CBCC" w14:textId="77777777" w:rsidR="000377C6" w:rsidRPr="000377C6" w:rsidRDefault="000377C6" w:rsidP="000377C6">
            <w:pPr>
              <w:numPr>
                <w:ilvl w:val="0"/>
                <w:numId w:val="12"/>
              </w:numPr>
              <w:snapToGrid w:val="0"/>
              <w:spacing w:after="0" w:line="240" w:lineRule="auto"/>
              <w:ind w:leftChars="136" w:left="719"/>
              <w:rPr>
                <w:rFonts w:ascii="Times New Roman" w:eastAsia="宋体" w:hAnsi="Times New Roman" w:cs="Times New Roman"/>
                <w:sz w:val="20"/>
                <w:szCs w:val="21"/>
                <w:lang w:eastAsia="en-US"/>
              </w:rPr>
            </w:pPr>
            <w:r w:rsidRPr="000377C6">
              <w:rPr>
                <w:rFonts w:ascii="Times New Roman" w:eastAsia="宋体" w:hAnsi="Times New Roman" w:cs="Times New Roman"/>
                <w:sz w:val="20"/>
                <w:szCs w:val="21"/>
                <w:lang w:eastAsia="en-US"/>
              </w:rPr>
              <w:t>If justified: Adaptations enabling Rx-TX measurements for Multi-RTT involving multiple cells within the same satellite</w:t>
            </w:r>
          </w:p>
          <w:p w14:paraId="4AA126EA" w14:textId="410654C6" w:rsidR="000377C6" w:rsidRPr="000377C6" w:rsidRDefault="000377C6" w:rsidP="000377C6">
            <w:pPr>
              <w:spacing w:after="0" w:line="240" w:lineRule="auto"/>
              <w:rPr>
                <w:rFonts w:ascii="Times New Roman" w:eastAsia="宋体" w:hAnsi="Times New Roman" w:cs="Times New Roman"/>
                <w:bCs/>
                <w:sz w:val="20"/>
                <w:szCs w:val="21"/>
              </w:rPr>
            </w:pPr>
            <w:r w:rsidRPr="000377C6">
              <w:rPr>
                <w:rFonts w:ascii="Times New Roman" w:eastAsia="宋体" w:hAnsi="Times New Roman" w:cs="Times New Roman"/>
                <w:bCs/>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tc>
      </w:tr>
    </w:tbl>
    <w:p w14:paraId="45A85333" w14:textId="335B67FC" w:rsidR="000377C6" w:rsidRPr="000377C6" w:rsidRDefault="00AA16F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following, the enhancement</w:t>
      </w:r>
      <w:r w:rsidR="00E22E3E">
        <w:rPr>
          <w:rFonts w:ascii="Times New Roman" w:eastAsia="宋体" w:hAnsi="Times New Roman" w:cs="Times New Roman"/>
          <w:sz w:val="20"/>
          <w:szCs w:val="20"/>
        </w:rPr>
        <w:t>s on multi-RTT are discussed.</w:t>
      </w:r>
    </w:p>
    <w:p w14:paraId="60C300E3" w14:textId="125D266D" w:rsidR="00887D3B" w:rsidRDefault="00072A49">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w:t>
      </w:r>
      <w:r w:rsidR="00AE2E2A">
        <w:rPr>
          <w:rFonts w:eastAsia="黑体" w:cs="Times New Roman"/>
          <w:b/>
          <w:bCs/>
          <w:sz w:val="22"/>
          <w:szCs w:val="20"/>
          <w:lang w:val="en-US"/>
        </w:rPr>
        <w:t>.</w:t>
      </w:r>
      <w:r>
        <w:rPr>
          <w:rFonts w:eastAsia="黑体" w:cs="Times New Roman"/>
          <w:b/>
          <w:bCs/>
          <w:sz w:val="22"/>
          <w:szCs w:val="20"/>
          <w:lang w:val="en-US"/>
        </w:rPr>
        <w:t>1</w:t>
      </w:r>
      <w:r w:rsidR="00AE2E2A">
        <w:rPr>
          <w:rFonts w:eastAsia="黑体" w:cs="Times New Roman"/>
          <w:b/>
          <w:bCs/>
          <w:sz w:val="22"/>
          <w:szCs w:val="20"/>
          <w:lang w:val="en-US"/>
        </w:rPr>
        <w:t xml:space="preserve"> </w:t>
      </w:r>
      <w:r w:rsidR="000377C6">
        <w:rPr>
          <w:rFonts w:eastAsia="黑体" w:cs="Times New Roman"/>
          <w:b/>
          <w:bCs/>
          <w:sz w:val="22"/>
          <w:szCs w:val="20"/>
          <w:lang w:val="en-US"/>
        </w:rPr>
        <w:t>Derivation of RTT from TA report</w:t>
      </w:r>
    </w:p>
    <w:p w14:paraId="2A87646D" w14:textId="77777777" w:rsidR="00E809BC" w:rsidRDefault="000377C6"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Rel-17 NTN, TA report has been supported to accommodate the update of </w:t>
      </w:r>
      <w:proofErr w:type="spellStart"/>
      <w:r>
        <w:rPr>
          <w:rFonts w:ascii="Times New Roman" w:eastAsia="宋体" w:hAnsi="Times New Roman" w:cs="Times New Roman" w:hint="eastAsia"/>
          <w:sz w:val="20"/>
          <w:szCs w:val="20"/>
        </w:rPr>
        <w:t>Koffset</w:t>
      </w:r>
      <w:proofErr w:type="spellEnd"/>
      <w:r>
        <w:rPr>
          <w:rFonts w:ascii="Times New Roman" w:eastAsia="宋体" w:hAnsi="Times New Roman" w:cs="Times New Roman" w:hint="eastAsia"/>
          <w:sz w:val="20"/>
          <w:szCs w:val="20"/>
        </w:rPr>
        <w:t xml:space="preserve">. In fact, the RTT between satellite and UE is equal to the UE specific TA for service link. That is, network is able to obtain the RTT based on TA report from UE and perform positioning using the multi-RTT method. </w:t>
      </w:r>
    </w:p>
    <w:p w14:paraId="3A850E78" w14:textId="69753292" w:rsidR="005E5FDA" w:rsidRDefault="00E809BC"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legacy TN, the RTT is calculated based on the UE RX-TX time difference and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RX-TX time difference. Originally, the RX-TX time difference is to measure the time difference of transmit and received timing of same subframe</w:t>
      </w:r>
      <w:r w:rsidR="00DE529F">
        <w:rPr>
          <w:rFonts w:ascii="Times New Roman" w:eastAsia="宋体" w:hAnsi="Times New Roman" w:cs="Times New Roman"/>
          <w:sz w:val="20"/>
          <w:szCs w:val="20"/>
        </w:rPr>
        <w:t xml:space="preserve"> in order to measure the round-trip delay</w:t>
      </w:r>
      <w:r>
        <w:rPr>
          <w:rFonts w:ascii="Times New Roman" w:eastAsia="宋体" w:hAnsi="Times New Roman" w:cs="Times New Roman"/>
          <w:sz w:val="20"/>
          <w:szCs w:val="20"/>
        </w:rPr>
        <w:t>. However, in NR, since DL and UL transmission may be based on timing of difference cells, following definition is</w:t>
      </w:r>
      <w:r w:rsidR="005E5FDA">
        <w:rPr>
          <w:rFonts w:ascii="Times New Roman" w:eastAsia="宋体" w:hAnsi="Times New Roman" w:cs="Times New Roman"/>
          <w:sz w:val="20"/>
          <w:szCs w:val="20"/>
        </w:rPr>
        <w:t xml:space="preserve"> captured in 38.215 </w:t>
      </w:r>
      <w:r w:rsidR="005E5FDA">
        <w:rPr>
          <w:rFonts w:ascii="Times New Roman" w:eastAsia="宋体" w:hAnsi="Times New Roman" w:cs="Times New Roman"/>
          <w:sz w:val="20"/>
          <w:szCs w:val="20"/>
        </w:rPr>
        <w:fldChar w:fldCharType="begin"/>
      </w:r>
      <w:r w:rsidR="005E5FDA">
        <w:rPr>
          <w:rFonts w:ascii="Times New Roman" w:eastAsia="宋体" w:hAnsi="Times New Roman" w:cs="Times New Roman"/>
          <w:sz w:val="20"/>
          <w:szCs w:val="20"/>
        </w:rPr>
        <w:instrText xml:space="preserve"> REF _Ref126679845 \r \h </w:instrText>
      </w:r>
      <w:r w:rsidR="005E5FDA">
        <w:rPr>
          <w:rFonts w:ascii="Times New Roman" w:eastAsia="宋体" w:hAnsi="Times New Roman" w:cs="Times New Roman"/>
          <w:sz w:val="20"/>
          <w:szCs w:val="20"/>
        </w:rPr>
      </w:r>
      <w:r w:rsidR="005E5FDA">
        <w:rPr>
          <w:rFonts w:ascii="Times New Roman" w:eastAsia="宋体" w:hAnsi="Times New Roman" w:cs="Times New Roman"/>
          <w:sz w:val="20"/>
          <w:szCs w:val="20"/>
        </w:rPr>
        <w:fldChar w:fldCharType="separate"/>
      </w:r>
      <w:r w:rsidR="005E5FDA">
        <w:rPr>
          <w:rFonts w:ascii="Times New Roman" w:eastAsia="宋体" w:hAnsi="Times New Roman" w:cs="Times New Roman"/>
          <w:sz w:val="20"/>
          <w:szCs w:val="20"/>
        </w:rPr>
        <w:t>[3]</w:t>
      </w:r>
      <w:r w:rsidR="005E5FDA">
        <w:rPr>
          <w:rFonts w:ascii="Times New Roman" w:eastAsia="宋体" w:hAnsi="Times New Roman" w:cs="Times New Roman"/>
          <w:sz w:val="20"/>
          <w:szCs w:val="20"/>
        </w:rPr>
        <w:fldChar w:fldCharType="end"/>
      </w:r>
      <w:r w:rsidR="005E5FDA">
        <w:rPr>
          <w:rFonts w:ascii="Times New Roman" w:eastAsia="宋体" w:hAnsi="Times New Roman" w:cs="Times New Roman"/>
          <w:sz w:val="20"/>
          <w:szCs w:val="20"/>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8"/>
        <w:gridCol w:w="7524"/>
      </w:tblGrid>
      <w:tr w:rsidR="005E5FDA" w:rsidRPr="0008185D" w14:paraId="74A2DAE6" w14:textId="77777777" w:rsidTr="00EB1C83">
        <w:trPr>
          <w:cantSplit/>
          <w:trHeight w:val="3375"/>
          <w:jc w:val="center"/>
        </w:trPr>
        <w:tc>
          <w:tcPr>
            <w:tcW w:w="1118" w:type="dxa"/>
            <w:tcBorders>
              <w:top w:val="single" w:sz="4" w:space="0" w:color="auto"/>
              <w:left w:val="single" w:sz="4" w:space="0" w:color="auto"/>
              <w:bottom w:val="single" w:sz="4" w:space="0" w:color="auto"/>
              <w:right w:val="single" w:sz="4" w:space="0" w:color="auto"/>
            </w:tcBorders>
            <w:hideMark/>
          </w:tcPr>
          <w:p w14:paraId="54F2D235" w14:textId="77777777" w:rsidR="005E5FDA" w:rsidRDefault="005E5FDA" w:rsidP="00107269">
            <w:pPr>
              <w:pStyle w:val="TAL"/>
              <w:rPr>
                <w:b/>
                <w:lang w:eastAsia="en-GB"/>
              </w:rPr>
            </w:pPr>
            <w:r>
              <w:rPr>
                <w:b/>
                <w:lang w:eastAsia="en-GB"/>
              </w:rPr>
              <w:t>Definition</w:t>
            </w:r>
          </w:p>
        </w:tc>
        <w:tc>
          <w:tcPr>
            <w:tcW w:w="7524" w:type="dxa"/>
            <w:tcBorders>
              <w:top w:val="single" w:sz="4" w:space="0" w:color="auto"/>
              <w:left w:val="single" w:sz="4" w:space="0" w:color="auto"/>
              <w:bottom w:val="single" w:sz="4" w:space="0" w:color="auto"/>
              <w:right w:val="single" w:sz="4" w:space="0" w:color="auto"/>
            </w:tcBorders>
          </w:tcPr>
          <w:p w14:paraId="02771985" w14:textId="77777777" w:rsidR="005E5FDA" w:rsidRPr="0008185D" w:rsidRDefault="005E5FDA" w:rsidP="00107269">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2E1AA3C3" w14:textId="77777777" w:rsidR="005E5FDA" w:rsidRPr="0008185D" w:rsidRDefault="005E5FDA" w:rsidP="00107269">
            <w:pPr>
              <w:pStyle w:val="TAL"/>
              <w:rPr>
                <w:szCs w:val="18"/>
                <w:lang w:eastAsia="en-GB"/>
              </w:rPr>
            </w:pPr>
          </w:p>
          <w:p w14:paraId="4F093C45" w14:textId="77777777" w:rsidR="005E5FDA" w:rsidRPr="0008185D" w:rsidRDefault="005E5FDA" w:rsidP="00107269">
            <w:pPr>
              <w:pStyle w:val="TAL"/>
              <w:rPr>
                <w:szCs w:val="18"/>
                <w:lang w:eastAsia="en-GB"/>
              </w:rPr>
            </w:pPr>
            <w:r w:rsidRPr="0008185D">
              <w:rPr>
                <w:szCs w:val="18"/>
                <w:lang w:eastAsia="en-GB"/>
              </w:rPr>
              <w:t>Where:</w:t>
            </w:r>
          </w:p>
          <w:p w14:paraId="3059F809" w14:textId="77777777" w:rsidR="005E5FDA" w:rsidRPr="006F3AE1" w:rsidRDefault="005E5FDA" w:rsidP="00107269">
            <w:pPr>
              <w:pStyle w:val="TAL"/>
              <w:rPr>
                <w:lang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proofErr w:type="spellStart"/>
            <w:r w:rsidRPr="00313B20">
              <w:rPr>
                <w:i/>
                <w:lang w:eastAsia="en-GB"/>
              </w:rPr>
              <w:t>i</w:t>
            </w:r>
            <w:proofErr w:type="spellEnd"/>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068D4A5D" w14:textId="77777777" w:rsidR="005E5FDA" w:rsidRPr="006F3AE1" w:rsidRDefault="005E5FDA" w:rsidP="00107269">
            <w:pPr>
              <w:pStyle w:val="TAL"/>
              <w:rPr>
                <w:lang w:eastAsia="en-GB"/>
              </w:rPr>
            </w:pPr>
            <w:r w:rsidRPr="00EB1C83">
              <w:rPr>
                <w:highlight w:val="yellow"/>
                <w:lang w:eastAsia="en-GB"/>
              </w:rPr>
              <w:t>T</w:t>
            </w:r>
            <w:r w:rsidRPr="00EB1C83">
              <w:rPr>
                <w:highlight w:val="yellow"/>
                <w:vertAlign w:val="subscript"/>
                <w:lang w:eastAsia="en-GB"/>
              </w:rPr>
              <w:t>UE-TX</w:t>
            </w:r>
            <w:r w:rsidRPr="00EB1C83">
              <w:rPr>
                <w:highlight w:val="yellow"/>
                <w:lang w:eastAsia="en-GB"/>
              </w:rPr>
              <w:t xml:space="preserve"> is the UE transmit timing of uplink subframe </w:t>
            </w:r>
            <w:r w:rsidRPr="00EB1C83">
              <w:rPr>
                <w:highlight w:val="yellow"/>
              </w:rPr>
              <w:t>#</w:t>
            </w:r>
            <w:r w:rsidRPr="00EB1C83">
              <w:rPr>
                <w:i/>
                <w:highlight w:val="yellow"/>
                <w:lang w:eastAsia="en-GB"/>
              </w:rPr>
              <w:t>j</w:t>
            </w:r>
            <w:r w:rsidRPr="00EB1C83">
              <w:rPr>
                <w:highlight w:val="yellow"/>
                <w:lang w:eastAsia="en-GB"/>
              </w:rPr>
              <w:t xml:space="preserve"> that is closest in time to the subframe #</w:t>
            </w:r>
            <w:proofErr w:type="spellStart"/>
            <w:r w:rsidRPr="00EB1C83">
              <w:rPr>
                <w:highlight w:val="yellow"/>
                <w:lang w:eastAsia="en-GB"/>
              </w:rPr>
              <w:t>i</w:t>
            </w:r>
            <w:proofErr w:type="spellEnd"/>
            <w:r w:rsidRPr="00EB1C83">
              <w:rPr>
                <w:highlight w:val="yellow"/>
                <w:lang w:eastAsia="en-GB"/>
              </w:rPr>
              <w:t xml:space="preserve"> received from the TP.</w:t>
            </w:r>
          </w:p>
          <w:p w14:paraId="756A8422" w14:textId="77777777" w:rsidR="005E5FDA" w:rsidRPr="006F3AE1" w:rsidRDefault="005E5FDA" w:rsidP="00107269">
            <w:pPr>
              <w:pStyle w:val="TAL"/>
              <w:rPr>
                <w:lang w:eastAsia="en-GB"/>
              </w:rPr>
            </w:pPr>
          </w:p>
          <w:p w14:paraId="125C0EF4" w14:textId="77777777" w:rsidR="005E5FDA" w:rsidRPr="006F3AE1" w:rsidRDefault="005E5FDA" w:rsidP="00107269">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70B67131" w14:textId="77777777" w:rsidR="005E5FDA" w:rsidRPr="0008185D" w:rsidRDefault="005E5FDA" w:rsidP="00107269">
            <w:pPr>
              <w:pStyle w:val="TAL"/>
              <w:rPr>
                <w:szCs w:val="18"/>
                <w:lang w:eastAsia="en-GB"/>
              </w:rPr>
            </w:pPr>
          </w:p>
          <w:p w14:paraId="22215ABD" w14:textId="77777777" w:rsidR="005E5FDA" w:rsidRPr="0008185D" w:rsidRDefault="005E5FDA" w:rsidP="00107269">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bl>
    <w:p w14:paraId="0C56FE8A" w14:textId="77777777" w:rsidR="005E5FDA" w:rsidRDefault="005E5FDA" w:rsidP="000377C6">
      <w:pPr>
        <w:numPr>
          <w:ilvl w:val="7"/>
          <w:numId w:val="0"/>
        </w:numPr>
        <w:spacing w:after="120"/>
        <w:ind w:leftChars="200" w:left="440"/>
        <w:rPr>
          <w:rFonts w:ascii="Times New Roman" w:eastAsia="宋体" w:hAnsi="Times New Roman" w:cs="Times New Roman"/>
          <w:sz w:val="20"/>
          <w:szCs w:val="20"/>
        </w:rPr>
      </w:pPr>
    </w:p>
    <w:p w14:paraId="2340164F" w14:textId="329D29F3" w:rsidR="00E22E3E" w:rsidRDefault="005E5FDA"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NTN, the propagation delay can be longer than one subframe. As a result, the legacy </w:t>
      </w:r>
      <w:r w:rsidR="00DE529F">
        <w:rPr>
          <w:rFonts w:ascii="Times New Roman" w:eastAsia="宋体" w:hAnsi="Times New Roman" w:cs="Times New Roman"/>
          <w:sz w:val="20"/>
          <w:szCs w:val="20"/>
        </w:rPr>
        <w:t xml:space="preserve">Rx – Tx </w:t>
      </w:r>
      <w:r>
        <w:rPr>
          <w:rFonts w:ascii="Times New Roman" w:eastAsia="宋体" w:hAnsi="Times New Roman" w:cs="Times New Roman"/>
          <w:sz w:val="20"/>
          <w:szCs w:val="20"/>
        </w:rPr>
        <w:t>definition no longer works since</w:t>
      </w:r>
      <w:r w:rsidR="00DE529F">
        <w:rPr>
          <w:rFonts w:ascii="Times New Roman" w:eastAsia="宋体" w:hAnsi="Times New Roman" w:cs="Times New Roman"/>
          <w:sz w:val="20"/>
          <w:szCs w:val="20"/>
        </w:rPr>
        <w:t xml:space="preserve"> it can only measure the time difference of the closest uplink subframe to the time of received subframe, which is shorter than one subframe. To solve this issue,</w:t>
      </w:r>
      <w:r w:rsidR="00C0500D">
        <w:rPr>
          <w:rFonts w:ascii="Times New Roman" w:eastAsia="宋体" w:hAnsi="Times New Roman" w:cs="Times New Roman"/>
          <w:sz w:val="20"/>
          <w:szCs w:val="20"/>
        </w:rPr>
        <w:t xml:space="preserve"> the </w:t>
      </w:r>
      <w:r w:rsidR="00DE529F">
        <w:rPr>
          <w:rFonts w:ascii="Times New Roman" w:eastAsia="宋体" w:hAnsi="Times New Roman" w:cs="Times New Roman"/>
          <w:sz w:val="20"/>
          <w:szCs w:val="20"/>
        </w:rPr>
        <w:t xml:space="preserve">definition of </w:t>
      </w:r>
      <w:r w:rsidR="00C0500D">
        <w:rPr>
          <w:rFonts w:ascii="Times New Roman" w:eastAsia="宋体" w:hAnsi="Times New Roman" w:cs="Times New Roman"/>
          <w:sz w:val="20"/>
          <w:szCs w:val="20"/>
        </w:rPr>
        <w:t xml:space="preserve">UE RX-TX time difference </w:t>
      </w:r>
      <w:r w:rsidR="00DE529F">
        <w:rPr>
          <w:rFonts w:ascii="Times New Roman" w:eastAsia="宋体" w:hAnsi="Times New Roman" w:cs="Times New Roman"/>
          <w:sz w:val="20"/>
          <w:szCs w:val="20"/>
        </w:rPr>
        <w:t xml:space="preserve">can be updated </w:t>
      </w:r>
      <w:r w:rsidR="00C0500D">
        <w:rPr>
          <w:rFonts w:ascii="Times New Roman" w:eastAsia="宋体" w:hAnsi="Times New Roman" w:cs="Times New Roman"/>
          <w:sz w:val="20"/>
          <w:szCs w:val="20"/>
        </w:rPr>
        <w:t xml:space="preserve">as </w:t>
      </w:r>
      <w:r w:rsidR="00C0500D" w:rsidRPr="000377C6">
        <w:rPr>
          <w:rFonts w:ascii="Times New Roman" w:eastAsia="宋体" w:hAnsi="Times New Roman" w:cs="Times New Roman"/>
          <w:sz w:val="20"/>
          <w:szCs w:val="21"/>
          <w:lang w:eastAsia="en-US"/>
        </w:rPr>
        <w:t>T</w:t>
      </w:r>
      <w:r w:rsidR="00C0500D" w:rsidRPr="000377C6">
        <w:rPr>
          <w:rFonts w:ascii="Times New Roman" w:eastAsia="宋体" w:hAnsi="Times New Roman" w:cs="Times New Roman"/>
          <w:sz w:val="20"/>
          <w:szCs w:val="21"/>
          <w:vertAlign w:val="subscript"/>
          <w:lang w:eastAsia="en-US"/>
        </w:rPr>
        <w:t xml:space="preserve">UE-RX </w:t>
      </w:r>
      <w:r w:rsidR="00C0500D" w:rsidRPr="000377C6">
        <w:rPr>
          <w:rFonts w:ascii="Times New Roman" w:eastAsia="宋体" w:hAnsi="Times New Roman" w:cs="Times New Roman"/>
          <w:sz w:val="20"/>
          <w:szCs w:val="21"/>
          <w:lang w:eastAsia="en-US"/>
        </w:rPr>
        <w:t>– T</w:t>
      </w:r>
      <w:r w:rsidR="00C0500D" w:rsidRPr="000377C6">
        <w:rPr>
          <w:rFonts w:ascii="Times New Roman" w:eastAsia="宋体" w:hAnsi="Times New Roman" w:cs="Times New Roman"/>
          <w:sz w:val="20"/>
          <w:szCs w:val="21"/>
          <w:vertAlign w:val="subscript"/>
          <w:lang w:eastAsia="en-US"/>
        </w:rPr>
        <w:t>UE-TX</w:t>
      </w:r>
      <w:r w:rsidR="00C0500D">
        <w:rPr>
          <w:rFonts w:ascii="Times New Roman" w:eastAsia="宋体" w:hAnsi="Times New Roman" w:cs="Times New Roman"/>
          <w:sz w:val="20"/>
          <w:szCs w:val="21"/>
          <w:vertAlign w:val="subscript"/>
          <w:lang w:eastAsia="en-US"/>
        </w:rPr>
        <w:t>=</w:t>
      </w:r>
      <w:r w:rsidR="00C0500D" w:rsidRPr="00C0500D">
        <w:rPr>
          <w:rFonts w:ascii="Times New Roman" w:eastAsia="宋体" w:hAnsi="Times New Roman" w:cs="Times New Roman"/>
          <w:i/>
          <w:iCs/>
          <w:sz w:val="20"/>
          <w:szCs w:val="21"/>
          <w:lang w:eastAsia="en-US"/>
        </w:rPr>
        <w:t xml:space="preserve"> </w:t>
      </w:r>
      <w:r w:rsidR="00C0500D" w:rsidRPr="000377C6">
        <w:rPr>
          <w:rFonts w:ascii="Times New Roman" w:eastAsia="宋体" w:hAnsi="Times New Roman" w:cs="Times New Roman"/>
          <w:i/>
          <w:iCs/>
          <w:sz w:val="20"/>
          <w:szCs w:val="21"/>
          <w:lang w:eastAsia="en-US"/>
        </w:rPr>
        <w:t>T</w:t>
      </w:r>
      <w:r w:rsidR="00C0500D" w:rsidRPr="000377C6">
        <w:rPr>
          <w:rFonts w:ascii="Times New Roman" w:eastAsia="宋体" w:hAnsi="Times New Roman" w:cs="Times New Roman"/>
          <w:i/>
          <w:iCs/>
          <w:sz w:val="20"/>
          <w:szCs w:val="21"/>
          <w:vertAlign w:val="subscript"/>
          <w:lang w:eastAsia="en-US"/>
        </w:rPr>
        <w:t>TA</w:t>
      </w:r>
      <w:r w:rsidR="00C0500D">
        <w:rPr>
          <w:rFonts w:ascii="Times New Roman" w:eastAsia="宋体" w:hAnsi="Times New Roman" w:cs="Times New Roman"/>
          <w:sz w:val="20"/>
          <w:szCs w:val="20"/>
        </w:rPr>
        <w:t xml:space="preserve">, where </w:t>
      </w:r>
      <w:r w:rsidR="00C0500D" w:rsidRPr="000377C6">
        <w:rPr>
          <w:rFonts w:ascii="Times New Roman" w:eastAsia="宋体" w:hAnsi="Times New Roman" w:cs="Times New Roman"/>
          <w:i/>
          <w:iCs/>
          <w:sz w:val="20"/>
          <w:szCs w:val="21"/>
          <w:lang w:eastAsia="en-US"/>
        </w:rPr>
        <w:t>T</w:t>
      </w:r>
      <w:r w:rsidR="00C0500D" w:rsidRPr="000377C6">
        <w:rPr>
          <w:rFonts w:ascii="Times New Roman" w:eastAsia="宋体" w:hAnsi="Times New Roman" w:cs="Times New Roman"/>
          <w:i/>
          <w:iCs/>
          <w:sz w:val="20"/>
          <w:szCs w:val="21"/>
          <w:vertAlign w:val="subscript"/>
          <w:lang w:eastAsia="en-US"/>
        </w:rPr>
        <w:t>TA</w:t>
      </w:r>
      <w:r w:rsidR="00C0500D">
        <w:rPr>
          <w:rFonts w:ascii="Times New Roman" w:eastAsia="宋体" w:hAnsi="Times New Roman" w:cs="Times New Roman"/>
          <w:sz w:val="20"/>
          <w:szCs w:val="20"/>
        </w:rPr>
        <w:t xml:space="preserve"> is the </w:t>
      </w:r>
      <w:r w:rsidR="00B13570">
        <w:rPr>
          <w:rFonts w:ascii="Times New Roman" w:eastAsia="宋体" w:hAnsi="Times New Roman" w:cs="Times New Roman"/>
          <w:sz w:val="20"/>
          <w:szCs w:val="20"/>
        </w:rPr>
        <w:t xml:space="preserve">overall </w:t>
      </w:r>
      <w:r w:rsidR="00C0500D">
        <w:rPr>
          <w:rFonts w:ascii="Times New Roman" w:eastAsia="宋体" w:hAnsi="Times New Roman" w:cs="Times New Roman"/>
          <w:sz w:val="20"/>
          <w:szCs w:val="20"/>
        </w:rPr>
        <w:t>TA value applied at the time instance of TA report.</w:t>
      </w:r>
      <w:r w:rsidR="00B13570">
        <w:rPr>
          <w:rFonts w:ascii="Times New Roman" w:eastAsia="宋体" w:hAnsi="Times New Roman" w:cs="Times New Roman"/>
          <w:sz w:val="20"/>
          <w:szCs w:val="20"/>
        </w:rPr>
        <w:t xml:space="preserve"> The satellite </w:t>
      </w:r>
      <w:r w:rsidR="00DE529F">
        <w:rPr>
          <w:rFonts w:ascii="Times New Roman" w:eastAsia="宋体" w:hAnsi="Times New Roman" w:cs="Times New Roman"/>
          <w:sz w:val="20"/>
          <w:szCs w:val="20"/>
        </w:rPr>
        <w:t>R</w:t>
      </w:r>
      <w:r w:rsidR="00B13570">
        <w:rPr>
          <w:rFonts w:ascii="Times New Roman" w:eastAsia="宋体" w:hAnsi="Times New Roman" w:cs="Times New Roman"/>
          <w:sz w:val="20"/>
          <w:szCs w:val="20"/>
        </w:rPr>
        <w:t>X-</w:t>
      </w:r>
      <w:r w:rsidR="00DE529F">
        <w:rPr>
          <w:rFonts w:ascii="Times New Roman" w:eastAsia="宋体" w:hAnsi="Times New Roman" w:cs="Times New Roman"/>
          <w:sz w:val="20"/>
          <w:szCs w:val="20"/>
        </w:rPr>
        <w:t>T</w:t>
      </w:r>
      <w:r w:rsidR="00B13570">
        <w:rPr>
          <w:rFonts w:ascii="Times New Roman" w:eastAsia="宋体" w:hAnsi="Times New Roman" w:cs="Times New Roman"/>
          <w:sz w:val="20"/>
          <w:szCs w:val="20"/>
        </w:rPr>
        <w:t xml:space="preserve">X time difference can be calculated </w:t>
      </w:r>
      <w:r w:rsidR="00DE529F">
        <w:rPr>
          <w:rFonts w:ascii="Times New Roman" w:eastAsia="宋体" w:hAnsi="Times New Roman" w:cs="Times New Roman"/>
          <w:sz w:val="20"/>
          <w:szCs w:val="20"/>
        </w:rPr>
        <w:t>based on</w:t>
      </w:r>
      <w:r w:rsidR="00B13570">
        <w:rPr>
          <w:rFonts w:ascii="Times New Roman" w:eastAsia="宋体" w:hAnsi="Times New Roman" w:cs="Times New Roman"/>
          <w:sz w:val="20"/>
          <w:szCs w:val="20"/>
        </w:rPr>
        <w:t xml:space="preserve"> the common TA </w:t>
      </w:r>
      <w:proofErr w:type="spellStart"/>
      <w:r w:rsidR="00B13570" w:rsidRPr="000377C6">
        <w:rPr>
          <w:rFonts w:ascii="Times New Roman" w:eastAsia="宋体" w:hAnsi="Times New Roman" w:cs="Times New Roman"/>
          <w:i/>
          <w:iCs/>
          <w:sz w:val="20"/>
          <w:szCs w:val="21"/>
          <w:lang w:eastAsia="en-US"/>
        </w:rPr>
        <w:t>T</w:t>
      </w:r>
      <w:r w:rsidR="00B13570" w:rsidRPr="000377C6">
        <w:rPr>
          <w:rFonts w:ascii="Times New Roman" w:eastAsia="宋体" w:hAnsi="Times New Roman" w:cs="Times New Roman"/>
          <w:i/>
          <w:iCs/>
          <w:sz w:val="20"/>
          <w:szCs w:val="21"/>
          <w:vertAlign w:val="subscript"/>
          <w:lang w:eastAsia="en-US"/>
        </w:rPr>
        <w:t>TA</w:t>
      </w:r>
      <w:r w:rsidR="00B13570">
        <w:rPr>
          <w:rFonts w:ascii="Times New Roman" w:eastAsia="宋体" w:hAnsi="Times New Roman" w:cs="Times New Roman"/>
          <w:i/>
          <w:iCs/>
          <w:sz w:val="20"/>
          <w:szCs w:val="21"/>
          <w:vertAlign w:val="subscript"/>
          <w:lang w:eastAsia="en-US"/>
        </w:rPr>
        <w:t>,common</w:t>
      </w:r>
      <w:proofErr w:type="spellEnd"/>
      <w:r w:rsidR="00B13570">
        <w:rPr>
          <w:rFonts w:ascii="Times New Roman" w:eastAsia="宋体" w:hAnsi="Times New Roman" w:cs="Times New Roman"/>
          <w:sz w:val="20"/>
          <w:szCs w:val="20"/>
        </w:rPr>
        <w:t xml:space="preserve"> corresponding to that time instance. And the RTT between UE and satellite can be finally obtained as RTT =</w:t>
      </w:r>
      <w:r w:rsidR="00B13570" w:rsidRPr="00B13570">
        <w:rPr>
          <w:rFonts w:ascii="Times New Roman" w:eastAsia="宋体" w:hAnsi="Times New Roman" w:cs="Times New Roman"/>
          <w:i/>
          <w:iCs/>
          <w:sz w:val="20"/>
          <w:szCs w:val="21"/>
          <w:lang w:eastAsia="en-US"/>
        </w:rPr>
        <w:t xml:space="preserve"> </w:t>
      </w:r>
      <w:r w:rsidR="00B13570" w:rsidRPr="000377C6">
        <w:rPr>
          <w:rFonts w:ascii="Times New Roman" w:eastAsia="宋体" w:hAnsi="Times New Roman" w:cs="Times New Roman"/>
          <w:i/>
          <w:iCs/>
          <w:sz w:val="20"/>
          <w:szCs w:val="21"/>
          <w:lang w:eastAsia="en-US"/>
        </w:rPr>
        <w:t>T</w:t>
      </w:r>
      <w:r w:rsidR="00B13570" w:rsidRPr="000377C6">
        <w:rPr>
          <w:rFonts w:ascii="Times New Roman" w:eastAsia="宋体" w:hAnsi="Times New Roman" w:cs="Times New Roman"/>
          <w:i/>
          <w:iCs/>
          <w:sz w:val="20"/>
          <w:szCs w:val="21"/>
          <w:vertAlign w:val="subscript"/>
          <w:lang w:eastAsia="en-US"/>
        </w:rPr>
        <w:t>TA</w:t>
      </w:r>
      <w:r w:rsidR="00B13570">
        <w:rPr>
          <w:rFonts w:ascii="Times New Roman" w:eastAsia="宋体" w:hAnsi="Times New Roman" w:cs="Times New Roman"/>
          <w:sz w:val="20"/>
          <w:szCs w:val="20"/>
        </w:rPr>
        <w:t xml:space="preserve"> - </w:t>
      </w:r>
      <w:proofErr w:type="spellStart"/>
      <w:r w:rsidR="00B13570" w:rsidRPr="000377C6">
        <w:rPr>
          <w:rFonts w:ascii="Times New Roman" w:eastAsia="宋体" w:hAnsi="Times New Roman" w:cs="Times New Roman"/>
          <w:i/>
          <w:iCs/>
          <w:sz w:val="20"/>
          <w:szCs w:val="21"/>
          <w:lang w:eastAsia="en-US"/>
        </w:rPr>
        <w:t>T</w:t>
      </w:r>
      <w:r w:rsidR="00B13570" w:rsidRPr="000377C6">
        <w:rPr>
          <w:rFonts w:ascii="Times New Roman" w:eastAsia="宋体" w:hAnsi="Times New Roman" w:cs="Times New Roman"/>
          <w:i/>
          <w:iCs/>
          <w:sz w:val="20"/>
          <w:szCs w:val="21"/>
          <w:vertAlign w:val="subscript"/>
          <w:lang w:eastAsia="en-US"/>
        </w:rPr>
        <w:t>TA</w:t>
      </w:r>
      <w:r w:rsidR="00B13570">
        <w:rPr>
          <w:rFonts w:ascii="Times New Roman" w:eastAsia="宋体" w:hAnsi="Times New Roman" w:cs="Times New Roman"/>
          <w:i/>
          <w:iCs/>
          <w:sz w:val="20"/>
          <w:szCs w:val="21"/>
          <w:vertAlign w:val="subscript"/>
          <w:lang w:eastAsia="en-US"/>
        </w:rPr>
        <w:t>,common</w:t>
      </w:r>
      <w:proofErr w:type="spellEnd"/>
      <w:r w:rsidR="00B13570">
        <w:rPr>
          <w:rFonts w:ascii="Times New Roman" w:eastAsia="宋体" w:hAnsi="Times New Roman" w:cs="Times New Roman"/>
          <w:sz w:val="20"/>
          <w:szCs w:val="20"/>
        </w:rPr>
        <w:t>.</w:t>
      </w:r>
      <w:r w:rsidR="00C0500D">
        <w:rPr>
          <w:rFonts w:ascii="Times New Roman" w:eastAsia="宋体" w:hAnsi="Times New Roman" w:cs="Times New Roman"/>
          <w:sz w:val="20"/>
          <w:szCs w:val="20"/>
        </w:rPr>
        <w:t xml:space="preserve"> </w:t>
      </w:r>
      <w:r w:rsidR="00DE529F">
        <w:rPr>
          <w:rFonts w:ascii="Times New Roman" w:eastAsia="宋体" w:hAnsi="Times New Roman" w:cs="Times New Roman"/>
          <w:sz w:val="20"/>
          <w:szCs w:val="20"/>
        </w:rPr>
        <w:t>Moreover, c</w:t>
      </w:r>
      <w:r w:rsidR="00E22E3E">
        <w:rPr>
          <w:rFonts w:ascii="Times New Roman" w:eastAsia="宋体" w:hAnsi="Times New Roman" w:cs="Times New Roman"/>
          <w:sz w:val="20"/>
          <w:szCs w:val="20"/>
        </w:rPr>
        <w:t>ompared with legacy RTT measurement based on PRS and SRS, the quality of TA report is not affected by SNR. Therefore, it is more suitable to NTN scenario where link budget is limited.</w:t>
      </w:r>
    </w:p>
    <w:p w14:paraId="2633027A" w14:textId="2682C38A" w:rsidR="000377C6" w:rsidRDefault="005F2E98"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However, </w:t>
      </w:r>
      <w:r w:rsidR="000377C6">
        <w:rPr>
          <w:rFonts w:ascii="Times New Roman" w:eastAsia="宋体" w:hAnsi="Times New Roman" w:cs="Times New Roman" w:hint="eastAsia"/>
          <w:sz w:val="20"/>
          <w:szCs w:val="20"/>
        </w:rPr>
        <w:t>the TA is reported with a granularity of slot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Rel-17</w:t>
      </w:r>
      <w:r w:rsidR="000377C6">
        <w:rPr>
          <w:rFonts w:ascii="Times New Roman" w:eastAsia="宋体" w:hAnsi="Times New Roman" w:cs="Times New Roman" w:hint="eastAsia"/>
          <w:sz w:val="20"/>
          <w:szCs w:val="20"/>
        </w:rPr>
        <w:t xml:space="preserve">, which may lead to significant quantization error. </w:t>
      </w:r>
      <w:r w:rsidR="004E1AF8">
        <w:rPr>
          <w:rFonts w:ascii="Times New Roman" w:eastAsia="宋体" w:hAnsi="Times New Roman" w:cs="Times New Roman"/>
          <w:sz w:val="20"/>
          <w:szCs w:val="20"/>
        </w:rPr>
        <w:t xml:space="preserve">In 38.321 </w:t>
      </w:r>
      <w:r w:rsidR="004E1AF8">
        <w:rPr>
          <w:rFonts w:ascii="Times New Roman" w:eastAsia="宋体" w:hAnsi="Times New Roman" w:cs="Times New Roman"/>
          <w:sz w:val="20"/>
          <w:szCs w:val="20"/>
        </w:rPr>
        <w:fldChar w:fldCharType="begin"/>
      </w:r>
      <w:r w:rsidR="004E1AF8">
        <w:rPr>
          <w:rFonts w:ascii="Times New Roman" w:eastAsia="宋体" w:hAnsi="Times New Roman" w:cs="Times New Roman"/>
          <w:sz w:val="20"/>
          <w:szCs w:val="20"/>
        </w:rPr>
        <w:instrText xml:space="preserve"> REF _Ref126689529 \r \h </w:instrText>
      </w:r>
      <w:r w:rsidR="004E1AF8">
        <w:rPr>
          <w:rFonts w:ascii="Times New Roman" w:eastAsia="宋体" w:hAnsi="Times New Roman" w:cs="Times New Roman"/>
          <w:sz w:val="20"/>
          <w:szCs w:val="20"/>
        </w:rPr>
      </w:r>
      <w:r w:rsidR="004E1AF8">
        <w:rPr>
          <w:rFonts w:ascii="Times New Roman" w:eastAsia="宋体" w:hAnsi="Times New Roman" w:cs="Times New Roman"/>
          <w:sz w:val="20"/>
          <w:szCs w:val="20"/>
        </w:rPr>
        <w:fldChar w:fldCharType="separate"/>
      </w:r>
      <w:r w:rsidR="004E1AF8">
        <w:rPr>
          <w:rFonts w:ascii="Times New Roman" w:eastAsia="宋体" w:hAnsi="Times New Roman" w:cs="Times New Roman"/>
          <w:sz w:val="20"/>
          <w:szCs w:val="20"/>
        </w:rPr>
        <w:t>[4]</w:t>
      </w:r>
      <w:r w:rsidR="004E1AF8">
        <w:rPr>
          <w:rFonts w:ascii="Times New Roman" w:eastAsia="宋体" w:hAnsi="Times New Roman" w:cs="Times New Roman"/>
          <w:sz w:val="20"/>
          <w:szCs w:val="20"/>
        </w:rPr>
        <w:fldChar w:fldCharType="end"/>
      </w:r>
      <w:r w:rsidR="004E1AF8">
        <w:rPr>
          <w:rFonts w:ascii="Times New Roman" w:eastAsia="宋体" w:hAnsi="Times New Roman" w:cs="Times New Roman"/>
          <w:sz w:val="20"/>
          <w:szCs w:val="20"/>
        </w:rPr>
        <w:t xml:space="preserve">, it has been specified that </w:t>
      </w:r>
      <w:r w:rsidR="004E1AF8" w:rsidRPr="004E1AF8">
        <w:rPr>
          <w:rFonts w:ascii="Times New Roman" w:eastAsia="宋体" w:hAnsi="Times New Roman" w:cs="Times New Roman"/>
          <w:sz w:val="20"/>
          <w:szCs w:val="20"/>
        </w:rPr>
        <w:t>the Timing Advance field</w:t>
      </w:r>
      <w:r w:rsidR="004E1AF8">
        <w:rPr>
          <w:rFonts w:ascii="Times New Roman" w:eastAsia="宋体" w:hAnsi="Times New Roman" w:cs="Times New Roman"/>
          <w:sz w:val="20"/>
          <w:szCs w:val="20"/>
        </w:rPr>
        <w:t xml:space="preserve"> of</w:t>
      </w:r>
      <w:r w:rsidR="004E1AF8" w:rsidRPr="004E1AF8">
        <w:rPr>
          <w:rFonts w:ascii="Times New Roman" w:eastAsia="宋体" w:hAnsi="Times New Roman" w:cs="Times New Roman"/>
          <w:sz w:val="20"/>
          <w:szCs w:val="20"/>
        </w:rPr>
        <w:t xml:space="preserve"> Timing Advance Report MAC CE indicates the least integer number of slots greater than or equal to the Timing Advance value</w:t>
      </w:r>
      <w:r w:rsidR="004E1AF8">
        <w:rPr>
          <w:rFonts w:ascii="Times New Roman" w:eastAsia="宋体" w:hAnsi="Times New Roman" w:cs="Times New Roman"/>
          <w:sz w:val="20"/>
          <w:szCs w:val="20"/>
        </w:rPr>
        <w:t>. Hence,</w:t>
      </w:r>
      <w:r w:rsidR="00717054">
        <w:rPr>
          <w:rFonts w:ascii="Times New Roman" w:eastAsia="宋体" w:hAnsi="Times New Roman" w:cs="Times New Roman"/>
          <w:sz w:val="20"/>
          <w:szCs w:val="20"/>
        </w:rPr>
        <w:t xml:space="preserve"> </w:t>
      </w:r>
      <w:r w:rsidR="002F5B0D">
        <w:rPr>
          <w:rFonts w:ascii="Times New Roman" w:eastAsia="宋体" w:hAnsi="Times New Roman" w:cs="Times New Roman"/>
          <w:sz w:val="20"/>
          <w:szCs w:val="20"/>
        </w:rPr>
        <w:t xml:space="preserve">the quantization error of TA can be at most </w:t>
      </w:r>
      <w:proofErr w:type="spellStart"/>
      <w:r w:rsidR="002F5B0D">
        <w:rPr>
          <w:rFonts w:ascii="Times New Roman" w:eastAsia="宋体" w:hAnsi="Times New Roman" w:cs="Times New Roman"/>
          <w:sz w:val="20"/>
          <w:szCs w:val="20"/>
        </w:rPr>
        <w:t>t</w:t>
      </w:r>
      <w:r w:rsidR="002F5B0D" w:rsidRPr="002F5B0D">
        <w:rPr>
          <w:rFonts w:ascii="Times New Roman" w:eastAsia="宋体" w:hAnsi="Times New Roman" w:cs="Times New Roman"/>
          <w:sz w:val="20"/>
          <w:szCs w:val="20"/>
          <w:vertAlign w:val="subscript"/>
        </w:rPr>
        <w:t>e</w:t>
      </w:r>
      <w:proofErr w:type="spellEnd"/>
      <w:r w:rsidR="002F5B0D">
        <w:rPr>
          <w:rFonts w:ascii="Times New Roman" w:eastAsia="宋体" w:hAnsi="Times New Roman" w:cs="Times New Roman"/>
          <w:sz w:val="20"/>
          <w:szCs w:val="20"/>
        </w:rPr>
        <w:t xml:space="preserve">=1 </w:t>
      </w:r>
      <w:proofErr w:type="spellStart"/>
      <w:r w:rsidR="002F5B0D">
        <w:rPr>
          <w:rFonts w:ascii="Times New Roman" w:eastAsia="宋体" w:hAnsi="Times New Roman" w:cs="Times New Roman"/>
          <w:sz w:val="20"/>
          <w:szCs w:val="20"/>
        </w:rPr>
        <w:t>ms</w:t>
      </w:r>
      <w:proofErr w:type="spellEnd"/>
      <w:r w:rsidR="004E1AF8">
        <w:rPr>
          <w:rFonts w:ascii="Times New Roman" w:eastAsia="宋体" w:hAnsi="Times New Roman" w:cs="Times New Roman"/>
          <w:sz w:val="20"/>
          <w:szCs w:val="20"/>
        </w:rPr>
        <w:t xml:space="preserve"> when SCS=15kHz</w:t>
      </w:r>
      <w:r w:rsidR="002F5B0D">
        <w:rPr>
          <w:rFonts w:ascii="Times New Roman" w:eastAsia="宋体" w:hAnsi="Times New Roman" w:cs="Times New Roman"/>
          <w:sz w:val="20"/>
          <w:szCs w:val="20"/>
        </w:rPr>
        <w:t>, which corresponds to c*</w:t>
      </w:r>
      <w:proofErr w:type="spellStart"/>
      <w:r w:rsidR="002F5B0D">
        <w:rPr>
          <w:rFonts w:ascii="Times New Roman" w:eastAsia="宋体" w:hAnsi="Times New Roman" w:cs="Times New Roman"/>
          <w:sz w:val="20"/>
          <w:szCs w:val="20"/>
        </w:rPr>
        <w:t>t</w:t>
      </w:r>
      <w:r w:rsidR="002F5B0D" w:rsidRPr="002F5B0D">
        <w:rPr>
          <w:rFonts w:ascii="Times New Roman" w:eastAsia="宋体" w:hAnsi="Times New Roman" w:cs="Times New Roman"/>
          <w:sz w:val="20"/>
          <w:szCs w:val="20"/>
          <w:vertAlign w:val="subscript"/>
        </w:rPr>
        <w:t>e</w:t>
      </w:r>
      <w:proofErr w:type="spellEnd"/>
      <w:r w:rsidR="002F5B0D">
        <w:rPr>
          <w:rFonts w:ascii="Times New Roman" w:eastAsia="宋体" w:hAnsi="Times New Roman" w:cs="Times New Roman"/>
          <w:sz w:val="20"/>
          <w:szCs w:val="20"/>
        </w:rPr>
        <w:t>/2=150km estimation error of distance between UE and anchor point</w:t>
      </w:r>
      <w:r w:rsidR="00717054">
        <w:rPr>
          <w:rFonts w:ascii="Times New Roman" w:eastAsia="宋体" w:hAnsi="Times New Roman" w:cs="Times New Roman"/>
          <w:sz w:val="20"/>
          <w:szCs w:val="20"/>
        </w:rPr>
        <w:t xml:space="preserve">. </w:t>
      </w:r>
      <w:r w:rsidR="000377C6">
        <w:rPr>
          <w:rFonts w:ascii="Times New Roman" w:eastAsia="宋体" w:hAnsi="Times New Roman" w:cs="Times New Roman" w:hint="eastAsia"/>
          <w:sz w:val="20"/>
          <w:szCs w:val="20"/>
        </w:rPr>
        <w:t>With such large error, the</w:t>
      </w:r>
      <w:r w:rsidR="004E1AF8" w:rsidRPr="004E1AF8">
        <w:rPr>
          <w:rFonts w:ascii="Times New Roman" w:eastAsia="宋体" w:hAnsi="Times New Roman" w:cs="Times New Roman"/>
          <w:sz w:val="20"/>
          <w:szCs w:val="20"/>
        </w:rPr>
        <w:t xml:space="preserve"> target accuracy for position verification purposes</w:t>
      </w:r>
      <w:r w:rsidR="004E1AF8">
        <w:rPr>
          <w:rFonts w:ascii="Times New Roman" w:eastAsia="宋体" w:hAnsi="Times New Roman" w:cs="Times New Roman" w:hint="eastAsia"/>
          <w:sz w:val="20"/>
          <w:szCs w:val="20"/>
        </w:rPr>
        <w:t>,</w:t>
      </w:r>
      <w:r w:rsidR="004E1AF8">
        <w:rPr>
          <w:rFonts w:ascii="Times New Roman" w:eastAsia="宋体" w:hAnsi="Times New Roman" w:cs="Times New Roman"/>
          <w:sz w:val="20"/>
          <w:szCs w:val="20"/>
        </w:rPr>
        <w:t xml:space="preserve"> i.e., 10km granularity, cannot be satisfied</w:t>
      </w:r>
      <w:r w:rsidR="000377C6">
        <w:rPr>
          <w:rFonts w:ascii="Times New Roman" w:eastAsia="宋体" w:hAnsi="Times New Roman" w:cs="Times New Roman" w:hint="eastAsia"/>
          <w:sz w:val="20"/>
          <w:szCs w:val="20"/>
        </w:rPr>
        <w:t xml:space="preserve">. Hence, </w:t>
      </w:r>
      <w:r>
        <w:rPr>
          <w:rFonts w:ascii="Times New Roman" w:eastAsia="宋体" w:hAnsi="Times New Roman" w:cs="Times New Roman" w:hint="eastAsia"/>
          <w:sz w:val="20"/>
          <w:szCs w:val="20"/>
        </w:rPr>
        <w:t xml:space="preserve">defining higher TA report granularity </w:t>
      </w:r>
      <w:r>
        <w:rPr>
          <w:rFonts w:ascii="Times New Roman" w:eastAsia="宋体" w:hAnsi="Times New Roman" w:cs="Times New Roman"/>
          <w:sz w:val="20"/>
          <w:szCs w:val="20"/>
        </w:rPr>
        <w:t>should</w:t>
      </w:r>
      <w:r>
        <w:rPr>
          <w:rFonts w:ascii="Times New Roman" w:eastAsia="宋体" w:hAnsi="Times New Roman" w:cs="Times New Roman" w:hint="eastAsia"/>
          <w:sz w:val="20"/>
          <w:szCs w:val="20"/>
        </w:rPr>
        <w:t xml:space="preserve"> be </w:t>
      </w:r>
      <w:r>
        <w:rPr>
          <w:rFonts w:ascii="Times New Roman" w:eastAsia="宋体" w:hAnsi="Times New Roman" w:cs="Times New Roman"/>
          <w:sz w:val="20"/>
          <w:szCs w:val="20"/>
        </w:rPr>
        <w:t>supported in Rel-18</w:t>
      </w:r>
      <w:r w:rsidR="000377C6">
        <w:rPr>
          <w:rFonts w:ascii="Times New Roman" w:eastAsia="宋体" w:hAnsi="Times New Roman" w:cs="Times New Roman" w:hint="eastAsia"/>
          <w:sz w:val="20"/>
          <w:szCs w:val="20"/>
        </w:rPr>
        <w:t xml:space="preserve"> for better </w:t>
      </w:r>
      <w:r w:rsidR="00D60948">
        <w:rPr>
          <w:rFonts w:ascii="Times New Roman" w:eastAsia="宋体" w:hAnsi="Times New Roman" w:cs="Times New Roman"/>
          <w:sz w:val="20"/>
          <w:szCs w:val="20"/>
        </w:rPr>
        <w:t>position</w:t>
      </w:r>
      <w:r w:rsidR="00D60948">
        <w:rPr>
          <w:rFonts w:ascii="Times New Roman" w:eastAsia="宋体" w:hAnsi="Times New Roman" w:cs="Times New Roman" w:hint="eastAsia"/>
          <w:sz w:val="20"/>
          <w:szCs w:val="20"/>
        </w:rPr>
        <w:t xml:space="preserve"> </w:t>
      </w:r>
      <w:r w:rsidR="000377C6">
        <w:rPr>
          <w:rFonts w:ascii="Times New Roman" w:eastAsia="宋体" w:hAnsi="Times New Roman" w:cs="Times New Roman" w:hint="eastAsia"/>
          <w:sz w:val="20"/>
          <w:szCs w:val="20"/>
        </w:rPr>
        <w:t>verification performance.</w:t>
      </w:r>
    </w:p>
    <w:p w14:paraId="0DF2D0EC" w14:textId="1204D9C0" w:rsidR="000377C6" w:rsidRDefault="000377C6"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.r.t to the reliability of reported TA, it should be noted that UE should at least have a valid GNSS information at physical layer used for pre-compensation. Otherwise, the UL synchronization will be lost and UE cannot access the network. This GNSS information used for UL synchronization should be accurate and trustable. And of course, the TA derived based on this GNSS information should also be trustable. It should be noted that the TA used for UL synchronization is based on a valid GNSS instead of reported GNSS. Hence, the reliability of TA does not depend on the reliability of reported GNSS. The only possible case where reported TA is not trustable is that UE can fake the reported TA, i.e., report a TA not equal to the actual TA used in UL synchronization. However, if a UE is able to fake the reported TA applied in physical layer, which means physical layer is not secure, UE should also be able to fake other reported physical layer parameters including the RTT </w:t>
      </w:r>
      <w:r w:rsidR="00F46B17">
        <w:rPr>
          <w:rFonts w:ascii="Times New Roman" w:eastAsia="宋体" w:hAnsi="Times New Roman" w:cs="Times New Roman"/>
          <w:sz w:val="20"/>
          <w:szCs w:val="20"/>
        </w:rPr>
        <w:t>obtained based on measurement</w:t>
      </w:r>
      <w:r>
        <w:rPr>
          <w:rFonts w:ascii="Times New Roman" w:eastAsia="宋体" w:hAnsi="Times New Roman" w:cs="Times New Roman"/>
          <w:sz w:val="20"/>
          <w:szCs w:val="20"/>
        </w:rPr>
        <w:t xml:space="preserve">. Therefore, as long as the RTT </w:t>
      </w:r>
      <w:r w:rsidR="008573D5">
        <w:rPr>
          <w:rFonts w:ascii="Times New Roman" w:eastAsia="宋体" w:hAnsi="Times New Roman" w:cs="Times New Roman"/>
          <w:sz w:val="20"/>
          <w:szCs w:val="20"/>
        </w:rPr>
        <w:t>obtained based on measurement</w:t>
      </w:r>
      <w:r>
        <w:rPr>
          <w:rFonts w:ascii="Times New Roman" w:eastAsia="宋体" w:hAnsi="Times New Roman" w:cs="Times New Roman"/>
          <w:sz w:val="20"/>
          <w:szCs w:val="20"/>
        </w:rPr>
        <w:t xml:space="preserve"> can be trustable, the TA report should also be trustable and no more verification on the reported TA is needed.</w:t>
      </w:r>
    </w:p>
    <w:p w14:paraId="3745B5F7" w14:textId="3A3EA809" w:rsidR="000377C6" w:rsidRDefault="000377C6"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sidR="007D5DE7">
        <w:rPr>
          <w:rFonts w:ascii="Times New Roman" w:hAnsi="Times New Roman" w:cs="Times New Roman"/>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 The granularity may need to be enhanced for better location verification performance.</w:t>
      </w:r>
    </w:p>
    <w:p w14:paraId="0862A278" w14:textId="60C04A70" w:rsidR="000377C6" w:rsidRDefault="000377C6"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sidR="007D5DE7">
        <w:rPr>
          <w:rFonts w:ascii="Times New Roman" w:hAnsi="Times New Roman" w:cs="Times New Roman"/>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a physical layer parameter related to UL synchronization.</w:t>
      </w:r>
    </w:p>
    <w:p w14:paraId="4AFF91FC" w14:textId="2CC4319B" w:rsidR="000377C6" w:rsidRDefault="000377C6" w:rsidP="000377C6">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7D5DE7">
        <w:rPr>
          <w:rFonts w:ascii="Times New Roman" w:hAnsi="Times New Roman" w:cs="Times New Roman"/>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based </w:t>
      </w:r>
      <w:r w:rsidR="00664CD4">
        <w:rPr>
          <w:rFonts w:ascii="Times New Roman" w:eastAsia="宋体" w:hAnsi="Times New Roman" w:cs="Times New Roman"/>
          <w:i/>
          <w:sz w:val="20"/>
          <w:szCs w:val="20"/>
        </w:rPr>
        <w:t>RTT estimation should be supported in multi-RTT</w:t>
      </w:r>
      <w:r w:rsidR="0038525B">
        <w:rPr>
          <w:rFonts w:ascii="Times New Roman" w:eastAsia="宋体" w:hAnsi="Times New Roman" w:cs="Times New Roman"/>
          <w:i/>
          <w:sz w:val="20"/>
          <w:szCs w:val="20"/>
        </w:rPr>
        <w:t xml:space="preserve"> method in NTN</w:t>
      </w:r>
      <w:r w:rsidR="00664CD4">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t>location verification</w:t>
      </w:r>
      <w:r w:rsidR="0038525B">
        <w:rPr>
          <w:rFonts w:ascii="Times New Roman" w:eastAsia="宋体" w:hAnsi="Times New Roman" w:cs="Times New Roman"/>
          <w:i/>
          <w:sz w:val="20"/>
          <w:szCs w:val="20"/>
        </w:rPr>
        <w:t>.</w:t>
      </w:r>
    </w:p>
    <w:p w14:paraId="499059D2" w14:textId="72A73AD8" w:rsidR="000377C6" w:rsidRDefault="000377C6" w:rsidP="000377C6">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7D5DE7">
        <w:rPr>
          <w:rFonts w:ascii="Times New Roman" w:hAnsi="Times New Roman" w:cs="Times New Roman"/>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14:paraId="4AA5D336" w14:textId="45ED6EEE" w:rsidR="000D3BFC" w:rsidRDefault="000D3BFC" w:rsidP="000D3BFC">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 xml:space="preserve">2.2 </w:t>
      </w:r>
      <w:r w:rsidR="00CC6B85">
        <w:rPr>
          <w:rFonts w:eastAsia="黑体" w:cs="Times New Roman"/>
          <w:b/>
          <w:bCs/>
          <w:sz w:val="22"/>
          <w:szCs w:val="20"/>
          <w:lang w:val="en-US"/>
        </w:rPr>
        <w:t>Assistance data for location verification</w:t>
      </w:r>
    </w:p>
    <w:p w14:paraId="31DB8AD0" w14:textId="4731493A" w:rsidR="000377C6" w:rsidRDefault="00353D6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ccording to above discussion, the</w:t>
      </w:r>
      <w:r w:rsidR="006D2BD5">
        <w:rPr>
          <w:rFonts w:ascii="Times New Roman" w:eastAsia="宋体" w:hAnsi="Times New Roman" w:cs="Times New Roman"/>
          <w:sz w:val="20"/>
          <w:szCs w:val="20"/>
        </w:rPr>
        <w:t xml:space="preserve"> location verification in NTN with single satellite in view should</w:t>
      </w:r>
      <w:r w:rsidR="00AA215C">
        <w:rPr>
          <w:rFonts w:ascii="Times New Roman" w:eastAsia="宋体" w:hAnsi="Times New Roman" w:cs="Times New Roman"/>
          <w:sz w:val="20"/>
          <w:szCs w:val="20"/>
        </w:rPr>
        <w:t xml:space="preserve"> utilize the mobility of satellite. Additional assistance data should be </w:t>
      </w:r>
      <w:r w:rsidR="00D1538E">
        <w:rPr>
          <w:rFonts w:ascii="Times New Roman" w:eastAsia="宋体" w:hAnsi="Times New Roman" w:cs="Times New Roman"/>
          <w:sz w:val="20"/>
          <w:szCs w:val="20"/>
        </w:rPr>
        <w:t>transferred to</w:t>
      </w:r>
      <w:r w:rsidR="00AA215C">
        <w:rPr>
          <w:rFonts w:ascii="Times New Roman" w:eastAsia="宋体" w:hAnsi="Times New Roman" w:cs="Times New Roman"/>
          <w:sz w:val="20"/>
          <w:szCs w:val="20"/>
        </w:rPr>
        <w:t xml:space="preserve"> the </w:t>
      </w:r>
      <w:r w:rsidR="00D1538E">
        <w:rPr>
          <w:rFonts w:ascii="Times New Roman" w:eastAsia="宋体" w:hAnsi="Times New Roman" w:cs="Times New Roman"/>
          <w:sz w:val="20"/>
          <w:szCs w:val="20"/>
        </w:rPr>
        <w:t xml:space="preserve">location </w:t>
      </w:r>
      <w:r w:rsidR="00AA215C">
        <w:rPr>
          <w:rFonts w:ascii="Times New Roman" w:eastAsia="宋体" w:hAnsi="Times New Roman" w:cs="Times New Roman"/>
          <w:sz w:val="20"/>
          <w:szCs w:val="20"/>
        </w:rPr>
        <w:t>verification module</w:t>
      </w:r>
      <w:r w:rsidR="00D1538E">
        <w:rPr>
          <w:rFonts w:ascii="Times New Roman" w:eastAsia="宋体" w:hAnsi="Times New Roman" w:cs="Times New Roman"/>
          <w:sz w:val="20"/>
          <w:szCs w:val="20"/>
        </w:rPr>
        <w:t>.</w:t>
      </w:r>
    </w:p>
    <w:p w14:paraId="48D31D3F" w14:textId="0D4C5065" w:rsidR="00B67AE4" w:rsidRPr="000D3BFC" w:rsidRDefault="00B67AE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irstly, th</w:t>
      </w:r>
      <w:r w:rsidR="00756B4D">
        <w:rPr>
          <w:rFonts w:ascii="Times New Roman" w:eastAsia="宋体" w:hAnsi="Times New Roman" w:cs="Times New Roman"/>
          <w:sz w:val="20"/>
          <w:szCs w:val="20"/>
        </w:rPr>
        <w:t xml:space="preserve">e ephemeris of satellite </w:t>
      </w:r>
      <w:r w:rsidR="00526E73">
        <w:rPr>
          <w:rFonts w:ascii="Times New Roman" w:eastAsia="宋体" w:hAnsi="Times New Roman" w:cs="Times New Roman"/>
          <w:sz w:val="20"/>
          <w:szCs w:val="20"/>
        </w:rPr>
        <w:t xml:space="preserve">should be known by the location verification module to obtain the satellite positions at difference time instance. However, ephemeris </w:t>
      </w:r>
      <w:r w:rsidR="00756B4D">
        <w:rPr>
          <w:rFonts w:ascii="Times New Roman" w:eastAsia="宋体" w:hAnsi="Times New Roman" w:cs="Times New Roman"/>
          <w:sz w:val="20"/>
          <w:szCs w:val="20"/>
        </w:rPr>
        <w:t xml:space="preserve">is generated by NCC. If NCC directly indicate the ephemeris to </w:t>
      </w:r>
      <w:proofErr w:type="spellStart"/>
      <w:r w:rsidR="00756B4D">
        <w:rPr>
          <w:rFonts w:ascii="Times New Roman" w:eastAsia="宋体" w:hAnsi="Times New Roman" w:cs="Times New Roman"/>
          <w:sz w:val="20"/>
          <w:szCs w:val="20"/>
        </w:rPr>
        <w:t>gNB</w:t>
      </w:r>
      <w:proofErr w:type="spellEnd"/>
      <w:r w:rsidR="00756B4D">
        <w:rPr>
          <w:rFonts w:ascii="Times New Roman" w:eastAsia="宋体" w:hAnsi="Times New Roman" w:cs="Times New Roman"/>
          <w:sz w:val="20"/>
          <w:szCs w:val="20"/>
        </w:rPr>
        <w:t xml:space="preserve"> or gateway, the location verification module at CN may not know this information. Hence,</w:t>
      </w:r>
      <w:r w:rsidR="00526E73">
        <w:rPr>
          <w:rFonts w:ascii="Times New Roman" w:eastAsia="宋体" w:hAnsi="Times New Roman" w:cs="Times New Roman"/>
          <w:sz w:val="20"/>
          <w:szCs w:val="20"/>
        </w:rPr>
        <w:t xml:space="preserve"> unless new interface between NCC and CN is defined, the ephemeris should be transferred to CN by </w:t>
      </w:r>
      <w:proofErr w:type="spellStart"/>
      <w:r w:rsidR="00526E73">
        <w:rPr>
          <w:rFonts w:ascii="Times New Roman" w:eastAsia="宋体" w:hAnsi="Times New Roman" w:cs="Times New Roman"/>
          <w:sz w:val="20"/>
          <w:szCs w:val="20"/>
        </w:rPr>
        <w:t>gNB</w:t>
      </w:r>
      <w:proofErr w:type="spellEnd"/>
      <w:r w:rsidR="00526E73">
        <w:rPr>
          <w:rFonts w:ascii="Times New Roman" w:eastAsia="宋体" w:hAnsi="Times New Roman" w:cs="Times New Roman"/>
          <w:sz w:val="20"/>
          <w:szCs w:val="20"/>
        </w:rPr>
        <w:t xml:space="preserve"> or UE. </w:t>
      </w:r>
      <w:bookmarkStart w:id="3" w:name="_GoBack"/>
      <w:bookmarkEnd w:id="3"/>
    </w:p>
    <w:p w14:paraId="5B0A9DC4" w14:textId="39512551" w:rsidR="00590147" w:rsidRDefault="00590147" w:rsidP="00590147">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Ephemeris report to CN from </w:t>
      </w:r>
      <w:proofErr w:type="spellStart"/>
      <w:r>
        <w:rPr>
          <w:rFonts w:ascii="Times New Roman" w:eastAsia="宋体" w:hAnsi="Times New Roman" w:cs="Times New Roman"/>
          <w:i/>
          <w:sz w:val="20"/>
          <w:szCs w:val="20"/>
        </w:rPr>
        <w:t>gNB</w:t>
      </w:r>
      <w:proofErr w:type="spellEnd"/>
      <w:r>
        <w:rPr>
          <w:rFonts w:ascii="Times New Roman" w:eastAsia="宋体" w:hAnsi="Times New Roman" w:cs="Times New Roman"/>
          <w:i/>
          <w:sz w:val="20"/>
          <w:szCs w:val="20"/>
        </w:rPr>
        <w:t xml:space="preserve"> or UE should be supported</w:t>
      </w:r>
      <w:r w:rsidR="00AE4634">
        <w:rPr>
          <w:rFonts w:ascii="Times New Roman" w:eastAsia="宋体" w:hAnsi="Times New Roman" w:cs="Times New Roman"/>
          <w:i/>
          <w:sz w:val="20"/>
          <w:szCs w:val="20"/>
        </w:rPr>
        <w:t xml:space="preserve"> for location verification</w:t>
      </w:r>
      <w:r>
        <w:rPr>
          <w:rFonts w:ascii="Times New Roman" w:eastAsia="宋体" w:hAnsi="Times New Roman" w:cs="Times New Roman"/>
          <w:i/>
          <w:sz w:val="20"/>
          <w:szCs w:val="20"/>
        </w:rPr>
        <w:t xml:space="preserve">. </w:t>
      </w:r>
    </w:p>
    <w:p w14:paraId="0995729A" w14:textId="7208D382" w:rsidR="00590147" w:rsidRPr="000D3BFC" w:rsidRDefault="00590147" w:rsidP="0059014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Moreover, if TA report based multi-RTT method is supported, the TA will be reported to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instead of CN since it is originally reported for scheduling. If the TA is also used for location verification, it should also be </w:t>
      </w:r>
      <w:r>
        <w:rPr>
          <w:rFonts w:ascii="Times New Roman" w:eastAsia="宋体" w:hAnsi="Times New Roman" w:cs="Times New Roman"/>
          <w:sz w:val="20"/>
          <w:szCs w:val="20"/>
        </w:rPr>
        <w:lastRenderedPageBreak/>
        <w:t xml:space="preserve">transferred to CN. Generally, the location verification procedure is better to be transparent to UE to avoid UE malicious faking. Hence, the TA values for location verification should be firstly reported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similar to other TA values reported for scheduling. Then,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will transfer the TA values for location verification to CN. </w:t>
      </w:r>
    </w:p>
    <w:p w14:paraId="3C675727" w14:textId="3FBA6595" w:rsidR="00AE4634" w:rsidRDefault="00590147" w:rsidP="0094476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TA report to CN from </w:t>
      </w:r>
      <w:proofErr w:type="spellStart"/>
      <w:r>
        <w:rPr>
          <w:rFonts w:ascii="Times New Roman" w:eastAsia="宋体" w:hAnsi="Times New Roman" w:cs="Times New Roman"/>
          <w:i/>
          <w:sz w:val="20"/>
          <w:szCs w:val="20"/>
        </w:rPr>
        <w:t>gNB</w:t>
      </w:r>
      <w:proofErr w:type="spellEnd"/>
      <w:r>
        <w:rPr>
          <w:rFonts w:ascii="Times New Roman" w:eastAsia="宋体" w:hAnsi="Times New Roman" w:cs="Times New Roman"/>
          <w:i/>
          <w:sz w:val="20"/>
          <w:szCs w:val="20"/>
        </w:rPr>
        <w:t xml:space="preserve"> should be supported</w:t>
      </w:r>
      <w:r w:rsidR="00AE4634">
        <w:rPr>
          <w:rFonts w:ascii="Times New Roman" w:eastAsia="宋体" w:hAnsi="Times New Roman" w:cs="Times New Roman"/>
          <w:i/>
          <w:sz w:val="20"/>
          <w:szCs w:val="20"/>
        </w:rPr>
        <w:t xml:space="preserve"> for location verification</w:t>
      </w:r>
      <w:r>
        <w:rPr>
          <w:rFonts w:ascii="Times New Roman" w:eastAsia="宋体" w:hAnsi="Times New Roman" w:cs="Times New Roman"/>
          <w:i/>
          <w:sz w:val="20"/>
          <w:szCs w:val="20"/>
        </w:rPr>
        <w:t xml:space="preserve">. </w:t>
      </w:r>
    </w:p>
    <w:p w14:paraId="6D3EC48E" w14:textId="792DCAF4" w:rsidR="00887D3B" w:rsidRDefault="00B00D2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Solving mirror image ambiguity</w:t>
      </w:r>
    </w:p>
    <w:p w14:paraId="1C077832" w14:textId="06720FE7" w:rsidR="00887D3B" w:rsidRDefault="00B00D2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When</w:t>
      </w:r>
      <w:r>
        <w:rPr>
          <w:rFonts w:ascii="Times New Roman" w:eastAsia="宋体" w:hAnsi="Times New Roman" w:cs="Times New Roman"/>
          <w:sz w:val="20"/>
          <w:szCs w:val="20"/>
        </w:rPr>
        <w:t xml:space="preserve"> only single satellite is in view, the anchor points will be in the same plane</w:t>
      </w:r>
      <w:r w:rsidR="00AE2E2A">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As a result, the multi-RTT method cannot resolve the actual position and the mirror point.</w:t>
      </w:r>
      <w:r w:rsidR="00324284">
        <w:rPr>
          <w:rFonts w:ascii="Times New Roman" w:eastAsia="宋体" w:hAnsi="Times New Roman" w:cs="Times New Roman"/>
          <w:sz w:val="20"/>
          <w:szCs w:val="20"/>
        </w:rPr>
        <w:t xml:space="preserve"> Other methods may be combined to solve the mirror image ambiguity.</w:t>
      </w:r>
    </w:p>
    <w:p w14:paraId="60D8C18B" w14:textId="339DA0F9" w:rsidR="00324284" w:rsidRDefault="0032428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view, the mirror image ambiguity can be solved by implementation and additional enhancement is not needed. When the actual UE position is far from the orbit plane, the distance between actual position and mirror point will be large. They are not likely to be in the same beam/cell. Hence, network is easy to solve the mirror image ambiguity through the beam ID or cell ID, which is solely </w:t>
      </w:r>
      <w:r w:rsidR="00C9058D">
        <w:rPr>
          <w:rFonts w:ascii="Times New Roman" w:eastAsia="宋体" w:hAnsi="Times New Roman" w:cs="Times New Roman"/>
          <w:sz w:val="20"/>
          <w:szCs w:val="20"/>
        </w:rPr>
        <w:t xml:space="preserve">based on </w:t>
      </w:r>
      <w:r>
        <w:rPr>
          <w:rFonts w:ascii="Times New Roman" w:eastAsia="宋体" w:hAnsi="Times New Roman" w:cs="Times New Roman"/>
          <w:sz w:val="20"/>
          <w:szCs w:val="20"/>
        </w:rPr>
        <w:t>implementation.</w:t>
      </w:r>
      <w:r w:rsidR="00A37E87">
        <w:rPr>
          <w:rFonts w:ascii="Times New Roman" w:eastAsia="宋体" w:hAnsi="Times New Roman" w:cs="Times New Roman"/>
          <w:sz w:val="20"/>
          <w:szCs w:val="20"/>
        </w:rPr>
        <w:t xml:space="preserve"> When the actual UE position is close to the orbit plane, the actual position and mirror point may be in same beam. However, </w:t>
      </w:r>
      <w:r w:rsidR="00675DD7">
        <w:rPr>
          <w:rFonts w:ascii="Times New Roman" w:eastAsia="宋体" w:hAnsi="Times New Roman" w:cs="Times New Roman"/>
          <w:sz w:val="20"/>
          <w:szCs w:val="20"/>
        </w:rPr>
        <w:t xml:space="preserve">by proper allocation of the beam, e.g., avoiding setting a beam across the orbit plane, the probability that actual position and mirror points locate within same beam can be minimized. Even if they are in same beam, </w:t>
      </w:r>
      <w:r w:rsidR="00675DD7">
        <w:rPr>
          <w:rFonts w:ascii="Times New Roman" w:eastAsia="宋体" w:hAnsi="Times New Roman" w:cs="Times New Roman" w:hint="eastAsia"/>
          <w:sz w:val="20"/>
          <w:szCs w:val="20"/>
        </w:rPr>
        <w:t>t</w:t>
      </w:r>
      <w:r w:rsidR="00A37E87">
        <w:rPr>
          <w:rFonts w:ascii="Times New Roman" w:eastAsia="宋体" w:hAnsi="Times New Roman" w:cs="Times New Roman"/>
          <w:sz w:val="20"/>
          <w:szCs w:val="20"/>
        </w:rPr>
        <w:t>he network can distinguish them based on UL-</w:t>
      </w:r>
      <w:proofErr w:type="spellStart"/>
      <w:r w:rsidR="00A37E87">
        <w:rPr>
          <w:rFonts w:ascii="Times New Roman" w:eastAsia="宋体" w:hAnsi="Times New Roman" w:cs="Times New Roman"/>
          <w:sz w:val="20"/>
          <w:szCs w:val="20"/>
        </w:rPr>
        <w:t>AoA</w:t>
      </w:r>
      <w:proofErr w:type="spellEnd"/>
      <w:r w:rsidR="00A37E87">
        <w:rPr>
          <w:rFonts w:ascii="Times New Roman" w:eastAsia="宋体" w:hAnsi="Times New Roman" w:cs="Times New Roman"/>
          <w:sz w:val="20"/>
          <w:szCs w:val="20"/>
        </w:rPr>
        <w:t xml:space="preserve"> at satellite</w:t>
      </w:r>
      <w:r w:rsidR="00675DD7">
        <w:rPr>
          <w:rFonts w:ascii="Times New Roman" w:eastAsia="宋体" w:hAnsi="Times New Roman" w:cs="Times New Roman"/>
          <w:sz w:val="20"/>
          <w:szCs w:val="20"/>
        </w:rPr>
        <w:t xml:space="preserve"> since they are from different direction with respect to the orbit plane</w:t>
      </w:r>
      <w:r w:rsidR="00A37E87">
        <w:rPr>
          <w:rFonts w:ascii="Times New Roman" w:eastAsia="宋体" w:hAnsi="Times New Roman" w:cs="Times New Roman"/>
          <w:sz w:val="20"/>
          <w:szCs w:val="20"/>
        </w:rPr>
        <w:t xml:space="preserve">. </w:t>
      </w:r>
      <w:r w:rsidR="00675DD7">
        <w:rPr>
          <w:rFonts w:ascii="Times New Roman" w:eastAsia="宋体" w:hAnsi="Times New Roman" w:cs="Times New Roman"/>
          <w:sz w:val="20"/>
          <w:szCs w:val="20"/>
        </w:rPr>
        <w:t xml:space="preserve">Moreover, </w:t>
      </w:r>
      <w:r w:rsidR="00A37E87">
        <w:rPr>
          <w:rFonts w:ascii="Times New Roman" w:eastAsia="宋体" w:hAnsi="Times New Roman" w:cs="Times New Roman"/>
          <w:sz w:val="20"/>
          <w:szCs w:val="20"/>
        </w:rPr>
        <w:t>UL-</w:t>
      </w:r>
      <w:proofErr w:type="spellStart"/>
      <w:r w:rsidR="00A37E87">
        <w:rPr>
          <w:rFonts w:ascii="Times New Roman" w:eastAsia="宋体" w:hAnsi="Times New Roman" w:cs="Times New Roman"/>
          <w:sz w:val="20"/>
          <w:szCs w:val="20"/>
        </w:rPr>
        <w:t>AoA</w:t>
      </w:r>
      <w:proofErr w:type="spellEnd"/>
      <w:r w:rsidR="00A37E87">
        <w:rPr>
          <w:rFonts w:ascii="Times New Roman" w:eastAsia="宋体" w:hAnsi="Times New Roman" w:cs="Times New Roman"/>
          <w:sz w:val="20"/>
          <w:szCs w:val="20"/>
        </w:rPr>
        <w:t xml:space="preserve"> is measured at network side</w:t>
      </w:r>
      <w:r w:rsidR="00675DD7">
        <w:rPr>
          <w:rFonts w:ascii="Times New Roman" w:eastAsia="宋体" w:hAnsi="Times New Roman" w:cs="Times New Roman"/>
          <w:sz w:val="20"/>
          <w:szCs w:val="20"/>
        </w:rPr>
        <w:t xml:space="preserve"> and</w:t>
      </w:r>
      <w:r w:rsidR="00A37E87">
        <w:rPr>
          <w:rFonts w:ascii="Times New Roman" w:eastAsia="宋体" w:hAnsi="Times New Roman" w:cs="Times New Roman"/>
          <w:sz w:val="20"/>
          <w:szCs w:val="20"/>
        </w:rPr>
        <w:t xml:space="preserve"> there is no need of spec enhancement. Overall, the mirror image ambiguity issue can be solved based on implementation and no spec enhancement is needed.</w:t>
      </w:r>
    </w:p>
    <w:p w14:paraId="30010820" w14:textId="48DBC677" w:rsidR="00BC1A87" w:rsidRPr="00DC5F5E" w:rsidRDefault="00A37E87" w:rsidP="00DC5F5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Mirror image ambiguity when single satellite is in view can be solved through implementation. No spec </w:t>
      </w:r>
      <w:r w:rsidR="005371E7">
        <w:rPr>
          <w:rFonts w:ascii="Times New Roman" w:eastAsia="宋体" w:hAnsi="Times New Roman" w:cs="Times New Roman"/>
          <w:i/>
          <w:sz w:val="20"/>
          <w:szCs w:val="20"/>
        </w:rPr>
        <w:t>enhancement is needed.</w:t>
      </w:r>
    </w:p>
    <w:p w14:paraId="065BB07F"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68EB62E" w14:textId="77777777" w:rsidR="00887D3B" w:rsidRDefault="00AE2E2A">
      <w:pPr>
        <w:pStyle w:val="af7"/>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analysis on network verified UE location for NR-NTN is conducted with following proposals and observations:</w:t>
      </w:r>
    </w:p>
    <w:p w14:paraId="2C98C3EA" w14:textId="77777777" w:rsidR="002D75EE" w:rsidRDefault="002D75EE" w:rsidP="002D75EE">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1:</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 The granularity may need to be enhanced for better location verification performance.</w:t>
      </w:r>
    </w:p>
    <w:p w14:paraId="7BA0A333" w14:textId="77777777" w:rsidR="002D75EE" w:rsidRDefault="002D75EE" w:rsidP="002D75EE">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a physical layer parameter related to UL synchronization.</w:t>
      </w:r>
    </w:p>
    <w:p w14:paraId="5CA1C866" w14:textId="77777777" w:rsidR="002D75EE" w:rsidRDefault="002D75EE" w:rsidP="002D75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based </w:t>
      </w:r>
      <w:r>
        <w:rPr>
          <w:rFonts w:ascii="Times New Roman" w:eastAsia="宋体" w:hAnsi="Times New Roman" w:cs="Times New Roman"/>
          <w:i/>
          <w:sz w:val="20"/>
          <w:szCs w:val="20"/>
        </w:rPr>
        <w:t xml:space="preserve">RTT estimation should be supported in multi-RTT method in NTN </w:t>
      </w:r>
      <w:r>
        <w:rPr>
          <w:rFonts w:ascii="Times New Roman" w:eastAsia="宋体" w:hAnsi="Times New Roman" w:cs="Times New Roman" w:hint="eastAsia"/>
          <w:i/>
          <w:sz w:val="20"/>
          <w:szCs w:val="20"/>
        </w:rPr>
        <w:t>location verification</w:t>
      </w:r>
      <w:r>
        <w:rPr>
          <w:rFonts w:ascii="Times New Roman" w:eastAsia="宋体" w:hAnsi="Times New Roman" w:cs="Times New Roman"/>
          <w:i/>
          <w:sz w:val="20"/>
          <w:szCs w:val="20"/>
        </w:rPr>
        <w:t>.</w:t>
      </w:r>
    </w:p>
    <w:p w14:paraId="4591C80C" w14:textId="77777777" w:rsidR="002D75EE" w:rsidRDefault="002D75EE" w:rsidP="002D75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14:paraId="137F33D5" w14:textId="12B6DC1C" w:rsidR="002D75EE" w:rsidRDefault="002D75EE" w:rsidP="002D75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Ephemeris report to CN from </w:t>
      </w:r>
      <w:proofErr w:type="spellStart"/>
      <w:r>
        <w:rPr>
          <w:rFonts w:ascii="Times New Roman" w:eastAsia="宋体" w:hAnsi="Times New Roman" w:cs="Times New Roman"/>
          <w:i/>
          <w:sz w:val="20"/>
          <w:szCs w:val="20"/>
        </w:rPr>
        <w:t>gNB</w:t>
      </w:r>
      <w:proofErr w:type="spellEnd"/>
      <w:r>
        <w:rPr>
          <w:rFonts w:ascii="Times New Roman" w:eastAsia="宋体" w:hAnsi="Times New Roman" w:cs="Times New Roman"/>
          <w:i/>
          <w:sz w:val="20"/>
          <w:szCs w:val="20"/>
        </w:rPr>
        <w:t xml:space="preserve"> or UE should be supported for location verification. </w:t>
      </w:r>
    </w:p>
    <w:p w14:paraId="603D1EA2" w14:textId="0C26D22D" w:rsidR="002D75EE" w:rsidRDefault="002D75EE" w:rsidP="002D75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TA report to CN from </w:t>
      </w:r>
      <w:proofErr w:type="spellStart"/>
      <w:r>
        <w:rPr>
          <w:rFonts w:ascii="Times New Roman" w:eastAsia="宋体" w:hAnsi="Times New Roman" w:cs="Times New Roman"/>
          <w:i/>
          <w:sz w:val="20"/>
          <w:szCs w:val="20"/>
        </w:rPr>
        <w:t>gNB</w:t>
      </w:r>
      <w:proofErr w:type="spellEnd"/>
      <w:r>
        <w:rPr>
          <w:rFonts w:ascii="Times New Roman" w:eastAsia="宋体" w:hAnsi="Times New Roman" w:cs="Times New Roman"/>
          <w:i/>
          <w:sz w:val="20"/>
          <w:szCs w:val="20"/>
        </w:rPr>
        <w:t xml:space="preserve"> should be supported for location verification. </w:t>
      </w:r>
    </w:p>
    <w:p w14:paraId="091808A0" w14:textId="58BF7A20" w:rsidR="001B47EE" w:rsidRDefault="002D75EE" w:rsidP="002D75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w:t>
      </w:r>
      <w:r>
        <w:rPr>
          <w:rFonts w:ascii="Times New Roman" w:eastAsia="宋体" w:hAnsi="Times New Roman" w:cs="Times New Roman"/>
          <w:i/>
          <w:sz w:val="20"/>
          <w:szCs w:val="20"/>
        </w:rPr>
        <w:t>Mirror image ambiguity when single satellite is in view can be solved through implementation. No spec enhancement is needed.</w:t>
      </w:r>
      <w:r>
        <w:rPr>
          <w:rFonts w:ascii="Times New Roman" w:eastAsia="宋体" w:hAnsi="Times New Roman" w:cs="Times New Roman" w:hint="eastAsia"/>
          <w:i/>
          <w:sz w:val="20"/>
          <w:szCs w:val="20"/>
        </w:rPr>
        <w:t xml:space="preserve"> </w:t>
      </w:r>
      <w:r w:rsidR="001B47EE">
        <w:rPr>
          <w:rFonts w:ascii="Times New Roman" w:eastAsia="宋体" w:hAnsi="Times New Roman" w:cs="Times New Roman" w:hint="eastAsia"/>
          <w:i/>
          <w:sz w:val="20"/>
          <w:szCs w:val="20"/>
        </w:rPr>
        <w:t xml:space="preserve"> </w:t>
      </w:r>
    </w:p>
    <w:p w14:paraId="443597BF" w14:textId="77777777" w:rsidR="00887D3B" w:rsidRDefault="00AE2E2A">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570B464A" w14:textId="205EA0CD" w:rsidR="00887D3B" w:rsidRDefault="00152CAF">
      <w:pPr>
        <w:pStyle w:val="ListParagraph1"/>
        <w:numPr>
          <w:ilvl w:val="0"/>
          <w:numId w:val="8"/>
        </w:numPr>
        <w:spacing w:after="0" w:line="240" w:lineRule="auto"/>
        <w:ind w:left="505" w:hanging="505"/>
        <w:rPr>
          <w:rFonts w:ascii="Times New Roman" w:hAnsi="Times New Roman"/>
          <w:sz w:val="20"/>
          <w:szCs w:val="20"/>
        </w:rPr>
      </w:pPr>
      <w:r w:rsidRPr="00152CAF">
        <w:rPr>
          <w:rFonts w:ascii="Times New Roman" w:hAnsi="Times New Roman"/>
          <w:sz w:val="20"/>
          <w:szCs w:val="20"/>
        </w:rPr>
        <w:t>R1-2210952</w:t>
      </w:r>
      <w:r w:rsidR="00AE2E2A">
        <w:rPr>
          <w:rFonts w:ascii="Times New Roman" w:hAnsi="Times New Roman"/>
          <w:sz w:val="20"/>
          <w:szCs w:val="20"/>
        </w:rPr>
        <w:t xml:space="preserve">, </w:t>
      </w:r>
      <w:r w:rsidRPr="00152CAF">
        <w:rPr>
          <w:rFonts w:ascii="Times New Roman" w:hAnsi="Times New Roman"/>
          <w:sz w:val="20"/>
          <w:szCs w:val="20"/>
        </w:rPr>
        <w:t>FL Summary #4: Network verified UE location for NR NTN</w:t>
      </w:r>
      <w:r w:rsidR="00AE2E2A">
        <w:rPr>
          <w:rFonts w:ascii="Times New Roman" w:hAnsi="Times New Roman"/>
          <w:sz w:val="20"/>
          <w:szCs w:val="20"/>
        </w:rPr>
        <w:t>, RAN1#11</w:t>
      </w:r>
      <w:r>
        <w:rPr>
          <w:rFonts w:ascii="Times New Roman" w:hAnsi="Times New Roman"/>
          <w:sz w:val="20"/>
          <w:szCs w:val="20"/>
        </w:rPr>
        <w:t>1</w:t>
      </w:r>
    </w:p>
    <w:p w14:paraId="51EC4E1E" w14:textId="0A12186A" w:rsidR="007D62CE" w:rsidRDefault="00152CAF">
      <w:pPr>
        <w:pStyle w:val="ListParagraph1"/>
        <w:numPr>
          <w:ilvl w:val="0"/>
          <w:numId w:val="8"/>
        </w:numPr>
        <w:spacing w:after="0" w:line="240" w:lineRule="auto"/>
        <w:ind w:left="505" w:hanging="505"/>
        <w:rPr>
          <w:rFonts w:ascii="Times New Roman" w:hAnsi="Times New Roman"/>
          <w:sz w:val="20"/>
          <w:szCs w:val="20"/>
        </w:rPr>
      </w:pPr>
      <w:bookmarkStart w:id="4" w:name="_Ref118293410"/>
      <w:bookmarkStart w:id="5" w:name="_Ref123806052"/>
      <w:r w:rsidRPr="00152CAF">
        <w:rPr>
          <w:rFonts w:ascii="Times New Roman" w:hAnsi="Times New Roman"/>
          <w:sz w:val="20"/>
          <w:szCs w:val="20"/>
        </w:rPr>
        <w:t>RP-223534</w:t>
      </w:r>
      <w:r w:rsidR="007D62CE">
        <w:rPr>
          <w:rFonts w:ascii="Times New Roman" w:hAnsi="Times New Roman"/>
          <w:sz w:val="20"/>
          <w:szCs w:val="20"/>
        </w:rPr>
        <w:t xml:space="preserve">, </w:t>
      </w:r>
      <w:r w:rsidRPr="00152CAF">
        <w:rPr>
          <w:rFonts w:ascii="Times New Roman" w:hAnsi="Times New Roman"/>
          <w:sz w:val="20"/>
          <w:szCs w:val="20"/>
        </w:rPr>
        <w:t>Revised WID: NR NTN (Non-Terrestrial Networks) enhancements</w:t>
      </w:r>
      <w:r w:rsidR="007D62CE">
        <w:rPr>
          <w:rFonts w:ascii="Times New Roman" w:hAnsi="Times New Roman"/>
          <w:sz w:val="20"/>
          <w:szCs w:val="20"/>
        </w:rPr>
        <w:t xml:space="preserve">, </w:t>
      </w:r>
      <w:bookmarkEnd w:id="4"/>
      <w:r>
        <w:rPr>
          <w:rFonts w:ascii="Times New Roman" w:hAnsi="Times New Roman" w:hint="eastAsia"/>
          <w:sz w:val="20"/>
          <w:szCs w:val="20"/>
        </w:rPr>
        <w:t>RAN</w:t>
      </w:r>
      <w:r>
        <w:rPr>
          <w:rFonts w:ascii="Times New Roman" w:hAnsi="Times New Roman"/>
          <w:sz w:val="20"/>
          <w:szCs w:val="20"/>
        </w:rPr>
        <w:t>#98e</w:t>
      </w:r>
      <w:bookmarkEnd w:id="5"/>
    </w:p>
    <w:p w14:paraId="733F4D88" w14:textId="1A2D11F0" w:rsidR="005E5FDA" w:rsidRDefault="005E5FDA" w:rsidP="005E5FDA">
      <w:pPr>
        <w:pStyle w:val="ListParagraph1"/>
        <w:numPr>
          <w:ilvl w:val="0"/>
          <w:numId w:val="8"/>
        </w:numPr>
        <w:spacing w:after="0" w:line="240" w:lineRule="auto"/>
        <w:rPr>
          <w:rFonts w:ascii="Times New Roman" w:hAnsi="Times New Roman"/>
          <w:sz w:val="20"/>
          <w:szCs w:val="20"/>
        </w:rPr>
      </w:pPr>
      <w:r>
        <w:rPr>
          <w:rFonts w:ascii="Times New Roman" w:hAnsi="Times New Roman"/>
          <w:sz w:val="20"/>
          <w:szCs w:val="20"/>
        </w:rPr>
        <w:t xml:space="preserve"> </w:t>
      </w:r>
      <w:bookmarkStart w:id="6" w:name="_Ref126679845"/>
      <w:r>
        <w:rPr>
          <w:rFonts w:ascii="Times New Roman" w:hAnsi="Times New Roman"/>
          <w:sz w:val="20"/>
          <w:szCs w:val="20"/>
        </w:rPr>
        <w:t xml:space="preserve">3GPP TS </w:t>
      </w:r>
      <w:r>
        <w:rPr>
          <w:rFonts w:ascii="Times New Roman" w:hAnsi="Times New Roman" w:hint="eastAsia"/>
          <w:sz w:val="20"/>
          <w:szCs w:val="20"/>
        </w:rPr>
        <w:t>3</w:t>
      </w:r>
      <w:r>
        <w:rPr>
          <w:rFonts w:ascii="Times New Roman" w:hAnsi="Times New Roman"/>
          <w:sz w:val="20"/>
          <w:szCs w:val="20"/>
        </w:rPr>
        <w:t xml:space="preserve">8.215, </w:t>
      </w:r>
      <w:r w:rsidRPr="005E5FDA">
        <w:rPr>
          <w:rFonts w:ascii="Times New Roman" w:hAnsi="Times New Roman"/>
          <w:sz w:val="20"/>
          <w:szCs w:val="20"/>
        </w:rPr>
        <w:t>Physical layer measurements</w:t>
      </w:r>
      <w:r>
        <w:rPr>
          <w:rFonts w:ascii="Times New Roman" w:hAnsi="Times New Roman" w:hint="eastAsia"/>
          <w:sz w:val="20"/>
          <w:szCs w:val="20"/>
        </w:rPr>
        <w:t xml:space="preserve"> </w:t>
      </w:r>
      <w:r w:rsidRPr="005E5FDA">
        <w:rPr>
          <w:rFonts w:ascii="Times New Roman" w:hAnsi="Times New Roman"/>
          <w:sz w:val="20"/>
          <w:szCs w:val="20"/>
        </w:rPr>
        <w:t>(Release 17)</w:t>
      </w:r>
      <w:r>
        <w:rPr>
          <w:rFonts w:ascii="Times New Roman" w:hAnsi="Times New Roman"/>
          <w:sz w:val="20"/>
          <w:szCs w:val="20"/>
        </w:rPr>
        <w:t>, V17.2.0</w:t>
      </w:r>
      <w:bookmarkEnd w:id="6"/>
    </w:p>
    <w:p w14:paraId="4E15D929" w14:textId="145156A0" w:rsidR="00B11C30" w:rsidRPr="005E5FDA" w:rsidRDefault="00235946" w:rsidP="005E5FDA">
      <w:pPr>
        <w:pStyle w:val="ListParagraph1"/>
        <w:numPr>
          <w:ilvl w:val="0"/>
          <w:numId w:val="8"/>
        </w:numPr>
        <w:spacing w:after="0" w:line="240" w:lineRule="auto"/>
        <w:rPr>
          <w:rFonts w:ascii="Times New Roman" w:hAnsi="Times New Roman"/>
          <w:sz w:val="20"/>
          <w:szCs w:val="20"/>
        </w:rPr>
      </w:pPr>
      <w:r>
        <w:rPr>
          <w:rFonts w:ascii="Times New Roman" w:hAnsi="Times New Roman"/>
          <w:sz w:val="20"/>
          <w:szCs w:val="20"/>
        </w:rPr>
        <w:t xml:space="preserve"> </w:t>
      </w:r>
      <w:bookmarkStart w:id="7" w:name="_Ref126689529"/>
      <w:r w:rsidR="00B11C30">
        <w:rPr>
          <w:rFonts w:ascii="Times New Roman" w:hAnsi="Times New Roman"/>
          <w:sz w:val="20"/>
          <w:szCs w:val="20"/>
        </w:rPr>
        <w:t xml:space="preserve">3GPP TS </w:t>
      </w:r>
      <w:r w:rsidR="00B11C30">
        <w:rPr>
          <w:rFonts w:ascii="Times New Roman" w:hAnsi="Times New Roman" w:hint="eastAsia"/>
          <w:sz w:val="20"/>
          <w:szCs w:val="20"/>
        </w:rPr>
        <w:t>3</w:t>
      </w:r>
      <w:r w:rsidR="00B11C30">
        <w:rPr>
          <w:rFonts w:ascii="Times New Roman" w:hAnsi="Times New Roman"/>
          <w:sz w:val="20"/>
          <w:szCs w:val="20"/>
        </w:rPr>
        <w:t xml:space="preserve">8.321, </w:t>
      </w:r>
      <w:r w:rsidR="00B11C30" w:rsidRPr="00B11C30">
        <w:rPr>
          <w:rFonts w:ascii="Times New Roman" w:hAnsi="Times New Roman"/>
          <w:sz w:val="20"/>
          <w:szCs w:val="20"/>
        </w:rPr>
        <w:t>Medium Access Control (MAC) protocol specification</w:t>
      </w:r>
      <w:r w:rsidR="00B11C30">
        <w:rPr>
          <w:rFonts w:ascii="Times New Roman" w:hAnsi="Times New Roman" w:hint="eastAsia"/>
          <w:sz w:val="20"/>
          <w:szCs w:val="20"/>
        </w:rPr>
        <w:t xml:space="preserve"> </w:t>
      </w:r>
      <w:r w:rsidR="00B11C30" w:rsidRPr="005E5FDA">
        <w:rPr>
          <w:rFonts w:ascii="Times New Roman" w:hAnsi="Times New Roman"/>
          <w:sz w:val="20"/>
          <w:szCs w:val="20"/>
        </w:rPr>
        <w:t>(Release 17)</w:t>
      </w:r>
      <w:r w:rsidR="00B11C30">
        <w:rPr>
          <w:rFonts w:ascii="Times New Roman" w:hAnsi="Times New Roman"/>
          <w:sz w:val="20"/>
          <w:szCs w:val="20"/>
        </w:rPr>
        <w:t>, V17.2.0</w:t>
      </w:r>
      <w:bookmarkEnd w:id="7"/>
    </w:p>
    <w:sectPr w:rsidR="00B11C30" w:rsidRPr="005E5F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AF038" w14:textId="77777777" w:rsidR="00447E57" w:rsidRDefault="00447E57">
      <w:pPr>
        <w:spacing w:line="240" w:lineRule="auto"/>
      </w:pPr>
      <w:r>
        <w:separator/>
      </w:r>
    </w:p>
  </w:endnote>
  <w:endnote w:type="continuationSeparator" w:id="0">
    <w:p w14:paraId="276EA21F" w14:textId="77777777" w:rsidR="00447E57" w:rsidRDefault="00447E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B21EB" w14:textId="77777777" w:rsidR="00447E57" w:rsidRDefault="00447E57">
      <w:pPr>
        <w:spacing w:after="0"/>
      </w:pPr>
      <w:r>
        <w:separator/>
      </w:r>
    </w:p>
  </w:footnote>
  <w:footnote w:type="continuationSeparator" w:id="0">
    <w:p w14:paraId="302880D8" w14:textId="77777777" w:rsidR="00447E57" w:rsidRDefault="00447E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012274"/>
    <w:multiLevelType w:val="hybridMultilevel"/>
    <w:tmpl w:val="F1AA8BDE"/>
    <w:lvl w:ilvl="0" w:tplc="1E808208">
      <w:start w:val="5"/>
      <w:numFmt w:val="bullet"/>
      <w:lvlText w:val=""/>
      <w:lvlJc w:val="left"/>
      <w:pPr>
        <w:ind w:left="860" w:hanging="420"/>
      </w:pPr>
      <w:rPr>
        <w:rFonts w:ascii="Symbol" w:eastAsia="Batang"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647A6A"/>
    <w:multiLevelType w:val="hybridMultilevel"/>
    <w:tmpl w:val="58264198"/>
    <w:lvl w:ilvl="0" w:tplc="176CF04C">
      <w:start w:val="1"/>
      <w:numFmt w:val="low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6" w15:restartNumberingAfterBreak="0">
    <w:nsid w:val="208F37EE"/>
    <w:multiLevelType w:val="multilevel"/>
    <w:tmpl w:val="208F37EE"/>
    <w:lvl w:ilvl="0">
      <w:start w:val="1"/>
      <w:numFmt w:val="decimal"/>
      <w:lvlText w:val="%1."/>
      <w:lvlJc w:val="left"/>
      <w:pPr>
        <w:ind w:left="800" w:hanging="36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0"/>
  </w:num>
  <w:num w:numId="7">
    <w:abstractNumId w:val="6"/>
  </w:num>
  <w:num w:numId="8">
    <w:abstractNumId w:val="8"/>
  </w:num>
  <w:num w:numId="9">
    <w:abstractNumId w:val="3"/>
  </w:num>
  <w:num w:numId="10">
    <w:abstractNumId w:val="2"/>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46F5"/>
    <w:rsid w:val="00004E88"/>
    <w:rsid w:val="00005801"/>
    <w:rsid w:val="00005B14"/>
    <w:rsid w:val="0000773C"/>
    <w:rsid w:val="00010179"/>
    <w:rsid w:val="00010FFE"/>
    <w:rsid w:val="0001176C"/>
    <w:rsid w:val="000122F7"/>
    <w:rsid w:val="00014382"/>
    <w:rsid w:val="00015039"/>
    <w:rsid w:val="00015132"/>
    <w:rsid w:val="000163CA"/>
    <w:rsid w:val="000204BA"/>
    <w:rsid w:val="000207B3"/>
    <w:rsid w:val="00021434"/>
    <w:rsid w:val="00021AAE"/>
    <w:rsid w:val="00022E51"/>
    <w:rsid w:val="00022EDE"/>
    <w:rsid w:val="0002404A"/>
    <w:rsid w:val="000243BF"/>
    <w:rsid w:val="00024905"/>
    <w:rsid w:val="000255C7"/>
    <w:rsid w:val="0002591F"/>
    <w:rsid w:val="00026E46"/>
    <w:rsid w:val="000305EC"/>
    <w:rsid w:val="00031996"/>
    <w:rsid w:val="00031F57"/>
    <w:rsid w:val="000332D5"/>
    <w:rsid w:val="0003439E"/>
    <w:rsid w:val="00036AFC"/>
    <w:rsid w:val="000377C6"/>
    <w:rsid w:val="00037989"/>
    <w:rsid w:val="00040044"/>
    <w:rsid w:val="0004019D"/>
    <w:rsid w:val="00042798"/>
    <w:rsid w:val="00043AF2"/>
    <w:rsid w:val="00044F8D"/>
    <w:rsid w:val="00046E70"/>
    <w:rsid w:val="00046EC1"/>
    <w:rsid w:val="00046FC7"/>
    <w:rsid w:val="00047081"/>
    <w:rsid w:val="000504AC"/>
    <w:rsid w:val="00052ACC"/>
    <w:rsid w:val="00053670"/>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707AD"/>
    <w:rsid w:val="000726E4"/>
    <w:rsid w:val="00072A49"/>
    <w:rsid w:val="00074CEC"/>
    <w:rsid w:val="0007510D"/>
    <w:rsid w:val="00075D81"/>
    <w:rsid w:val="000771C3"/>
    <w:rsid w:val="00082E56"/>
    <w:rsid w:val="00083768"/>
    <w:rsid w:val="00084A91"/>
    <w:rsid w:val="00085354"/>
    <w:rsid w:val="00085425"/>
    <w:rsid w:val="0008799A"/>
    <w:rsid w:val="0009076A"/>
    <w:rsid w:val="00091DB0"/>
    <w:rsid w:val="000929D3"/>
    <w:rsid w:val="0009612B"/>
    <w:rsid w:val="00096412"/>
    <w:rsid w:val="00096975"/>
    <w:rsid w:val="00097080"/>
    <w:rsid w:val="00097C29"/>
    <w:rsid w:val="000A0C3E"/>
    <w:rsid w:val="000A0C91"/>
    <w:rsid w:val="000A2238"/>
    <w:rsid w:val="000A2896"/>
    <w:rsid w:val="000A317F"/>
    <w:rsid w:val="000A57E6"/>
    <w:rsid w:val="000A5D0C"/>
    <w:rsid w:val="000A645B"/>
    <w:rsid w:val="000A6607"/>
    <w:rsid w:val="000A6F26"/>
    <w:rsid w:val="000B097D"/>
    <w:rsid w:val="000B1F3A"/>
    <w:rsid w:val="000B2FB3"/>
    <w:rsid w:val="000B345B"/>
    <w:rsid w:val="000B44B2"/>
    <w:rsid w:val="000B512D"/>
    <w:rsid w:val="000B6824"/>
    <w:rsid w:val="000C0612"/>
    <w:rsid w:val="000C0D13"/>
    <w:rsid w:val="000C1944"/>
    <w:rsid w:val="000C216B"/>
    <w:rsid w:val="000C32FA"/>
    <w:rsid w:val="000C3A22"/>
    <w:rsid w:val="000C46C1"/>
    <w:rsid w:val="000C4C4D"/>
    <w:rsid w:val="000C5487"/>
    <w:rsid w:val="000C5534"/>
    <w:rsid w:val="000C600C"/>
    <w:rsid w:val="000C6104"/>
    <w:rsid w:val="000C6CD2"/>
    <w:rsid w:val="000D1E95"/>
    <w:rsid w:val="000D24E2"/>
    <w:rsid w:val="000D2FFB"/>
    <w:rsid w:val="000D35D7"/>
    <w:rsid w:val="000D3BFC"/>
    <w:rsid w:val="000D43F4"/>
    <w:rsid w:val="000D5861"/>
    <w:rsid w:val="000D58F1"/>
    <w:rsid w:val="000D598F"/>
    <w:rsid w:val="000E3BD9"/>
    <w:rsid w:val="000E3EEA"/>
    <w:rsid w:val="000E4DDB"/>
    <w:rsid w:val="000E4EF8"/>
    <w:rsid w:val="000E50B9"/>
    <w:rsid w:val="000E5209"/>
    <w:rsid w:val="000E6592"/>
    <w:rsid w:val="000E65C2"/>
    <w:rsid w:val="000E6D83"/>
    <w:rsid w:val="000E7075"/>
    <w:rsid w:val="000F1576"/>
    <w:rsid w:val="000F22A0"/>
    <w:rsid w:val="000F2DCC"/>
    <w:rsid w:val="000F4FB7"/>
    <w:rsid w:val="000F504F"/>
    <w:rsid w:val="000F58D7"/>
    <w:rsid w:val="000F7322"/>
    <w:rsid w:val="000F785C"/>
    <w:rsid w:val="000F7F6B"/>
    <w:rsid w:val="00102955"/>
    <w:rsid w:val="0010300B"/>
    <w:rsid w:val="001030E2"/>
    <w:rsid w:val="00103A18"/>
    <w:rsid w:val="00103A1D"/>
    <w:rsid w:val="00103ADE"/>
    <w:rsid w:val="001040A3"/>
    <w:rsid w:val="001042A2"/>
    <w:rsid w:val="001053A6"/>
    <w:rsid w:val="00110ED1"/>
    <w:rsid w:val="001116FD"/>
    <w:rsid w:val="00111BF3"/>
    <w:rsid w:val="0011371F"/>
    <w:rsid w:val="001140B1"/>
    <w:rsid w:val="0011457F"/>
    <w:rsid w:val="001164E7"/>
    <w:rsid w:val="001175A0"/>
    <w:rsid w:val="0011771D"/>
    <w:rsid w:val="00117825"/>
    <w:rsid w:val="001207EB"/>
    <w:rsid w:val="00120E8A"/>
    <w:rsid w:val="00121B4C"/>
    <w:rsid w:val="0012343B"/>
    <w:rsid w:val="00123A6A"/>
    <w:rsid w:val="001277FA"/>
    <w:rsid w:val="00127950"/>
    <w:rsid w:val="00130DB6"/>
    <w:rsid w:val="0013220A"/>
    <w:rsid w:val="00132EC8"/>
    <w:rsid w:val="001334A7"/>
    <w:rsid w:val="001360D8"/>
    <w:rsid w:val="00136467"/>
    <w:rsid w:val="001366F7"/>
    <w:rsid w:val="00136871"/>
    <w:rsid w:val="001369F6"/>
    <w:rsid w:val="001401D1"/>
    <w:rsid w:val="00140AE4"/>
    <w:rsid w:val="0014136C"/>
    <w:rsid w:val="0014315C"/>
    <w:rsid w:val="001447C9"/>
    <w:rsid w:val="001455B4"/>
    <w:rsid w:val="00145B2C"/>
    <w:rsid w:val="00145BE8"/>
    <w:rsid w:val="00145F75"/>
    <w:rsid w:val="001478C9"/>
    <w:rsid w:val="001479B0"/>
    <w:rsid w:val="00150658"/>
    <w:rsid w:val="00152B82"/>
    <w:rsid w:val="00152CAF"/>
    <w:rsid w:val="00152E17"/>
    <w:rsid w:val="00153DFD"/>
    <w:rsid w:val="00153EE3"/>
    <w:rsid w:val="00157411"/>
    <w:rsid w:val="001637D9"/>
    <w:rsid w:val="00163958"/>
    <w:rsid w:val="00163C43"/>
    <w:rsid w:val="00163E3A"/>
    <w:rsid w:val="001645E4"/>
    <w:rsid w:val="00164C6C"/>
    <w:rsid w:val="00165036"/>
    <w:rsid w:val="00166848"/>
    <w:rsid w:val="00166EF0"/>
    <w:rsid w:val="0016725B"/>
    <w:rsid w:val="00167C34"/>
    <w:rsid w:val="00170B5B"/>
    <w:rsid w:val="00170CD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91AE0"/>
    <w:rsid w:val="0019297F"/>
    <w:rsid w:val="00194071"/>
    <w:rsid w:val="001945CB"/>
    <w:rsid w:val="00194A42"/>
    <w:rsid w:val="001950A5"/>
    <w:rsid w:val="001964C6"/>
    <w:rsid w:val="001A040E"/>
    <w:rsid w:val="001A137A"/>
    <w:rsid w:val="001A27EA"/>
    <w:rsid w:val="001A585E"/>
    <w:rsid w:val="001A63FC"/>
    <w:rsid w:val="001A671C"/>
    <w:rsid w:val="001A74B5"/>
    <w:rsid w:val="001B0350"/>
    <w:rsid w:val="001B10C2"/>
    <w:rsid w:val="001B1525"/>
    <w:rsid w:val="001B47EE"/>
    <w:rsid w:val="001B4A58"/>
    <w:rsid w:val="001B61CA"/>
    <w:rsid w:val="001C12F0"/>
    <w:rsid w:val="001C2942"/>
    <w:rsid w:val="001C3113"/>
    <w:rsid w:val="001C34AE"/>
    <w:rsid w:val="001C4B12"/>
    <w:rsid w:val="001C53EA"/>
    <w:rsid w:val="001D0BE9"/>
    <w:rsid w:val="001D308C"/>
    <w:rsid w:val="001D3FCD"/>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06A8A"/>
    <w:rsid w:val="00211192"/>
    <w:rsid w:val="002150C0"/>
    <w:rsid w:val="00215B4B"/>
    <w:rsid w:val="00215C0C"/>
    <w:rsid w:val="00217C5D"/>
    <w:rsid w:val="00217CD0"/>
    <w:rsid w:val="00220720"/>
    <w:rsid w:val="00220F13"/>
    <w:rsid w:val="0022242B"/>
    <w:rsid w:val="00222B41"/>
    <w:rsid w:val="00223922"/>
    <w:rsid w:val="002239D1"/>
    <w:rsid w:val="002239E2"/>
    <w:rsid w:val="002260BF"/>
    <w:rsid w:val="00226B4E"/>
    <w:rsid w:val="002277AA"/>
    <w:rsid w:val="00227B9F"/>
    <w:rsid w:val="002300DA"/>
    <w:rsid w:val="00230E2F"/>
    <w:rsid w:val="002337F7"/>
    <w:rsid w:val="00234FE9"/>
    <w:rsid w:val="00235946"/>
    <w:rsid w:val="00237C5F"/>
    <w:rsid w:val="00237EF8"/>
    <w:rsid w:val="0024089A"/>
    <w:rsid w:val="00241E81"/>
    <w:rsid w:val="00242177"/>
    <w:rsid w:val="0024326D"/>
    <w:rsid w:val="00243445"/>
    <w:rsid w:val="00244D3C"/>
    <w:rsid w:val="0024697D"/>
    <w:rsid w:val="0024761D"/>
    <w:rsid w:val="002509D8"/>
    <w:rsid w:val="00252A27"/>
    <w:rsid w:val="00253B31"/>
    <w:rsid w:val="00255D8E"/>
    <w:rsid w:val="00255E7F"/>
    <w:rsid w:val="00257D37"/>
    <w:rsid w:val="00261495"/>
    <w:rsid w:val="002617C9"/>
    <w:rsid w:val="002628A3"/>
    <w:rsid w:val="00263CF8"/>
    <w:rsid w:val="00264932"/>
    <w:rsid w:val="00266010"/>
    <w:rsid w:val="002662CE"/>
    <w:rsid w:val="002667CD"/>
    <w:rsid w:val="00271029"/>
    <w:rsid w:val="00272F96"/>
    <w:rsid w:val="002733D4"/>
    <w:rsid w:val="0027491E"/>
    <w:rsid w:val="002749B2"/>
    <w:rsid w:val="0027592C"/>
    <w:rsid w:val="002767BF"/>
    <w:rsid w:val="00277BD3"/>
    <w:rsid w:val="002804CA"/>
    <w:rsid w:val="00282B5B"/>
    <w:rsid w:val="002863A3"/>
    <w:rsid w:val="00286A1A"/>
    <w:rsid w:val="00287149"/>
    <w:rsid w:val="002901AB"/>
    <w:rsid w:val="00290412"/>
    <w:rsid w:val="002910B6"/>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1BC"/>
    <w:rsid w:val="002B3F53"/>
    <w:rsid w:val="002B4341"/>
    <w:rsid w:val="002B4354"/>
    <w:rsid w:val="002B5408"/>
    <w:rsid w:val="002B6229"/>
    <w:rsid w:val="002C1131"/>
    <w:rsid w:val="002C2E6F"/>
    <w:rsid w:val="002C36C2"/>
    <w:rsid w:val="002C37D5"/>
    <w:rsid w:val="002C3C85"/>
    <w:rsid w:val="002C4016"/>
    <w:rsid w:val="002C5BB8"/>
    <w:rsid w:val="002C5C2D"/>
    <w:rsid w:val="002C636A"/>
    <w:rsid w:val="002C7437"/>
    <w:rsid w:val="002D0CFF"/>
    <w:rsid w:val="002D109F"/>
    <w:rsid w:val="002D1FE0"/>
    <w:rsid w:val="002D2182"/>
    <w:rsid w:val="002D2F12"/>
    <w:rsid w:val="002D35C9"/>
    <w:rsid w:val="002D3617"/>
    <w:rsid w:val="002D3E6A"/>
    <w:rsid w:val="002D4D12"/>
    <w:rsid w:val="002D4F8A"/>
    <w:rsid w:val="002D6C7D"/>
    <w:rsid w:val="002D74A4"/>
    <w:rsid w:val="002D75EE"/>
    <w:rsid w:val="002E0B56"/>
    <w:rsid w:val="002E2D9B"/>
    <w:rsid w:val="002E3656"/>
    <w:rsid w:val="002E5475"/>
    <w:rsid w:val="002E5A0C"/>
    <w:rsid w:val="002E5F90"/>
    <w:rsid w:val="002E637E"/>
    <w:rsid w:val="002E6858"/>
    <w:rsid w:val="002E7BEA"/>
    <w:rsid w:val="002E7D93"/>
    <w:rsid w:val="002E7F8A"/>
    <w:rsid w:val="002E7F97"/>
    <w:rsid w:val="002F0209"/>
    <w:rsid w:val="002F16C4"/>
    <w:rsid w:val="002F2A52"/>
    <w:rsid w:val="002F37E8"/>
    <w:rsid w:val="002F5B0D"/>
    <w:rsid w:val="002F65FD"/>
    <w:rsid w:val="002F67A2"/>
    <w:rsid w:val="002F67ED"/>
    <w:rsid w:val="002F7433"/>
    <w:rsid w:val="002F7F00"/>
    <w:rsid w:val="00300887"/>
    <w:rsid w:val="00300BD1"/>
    <w:rsid w:val="00301393"/>
    <w:rsid w:val="00301BE4"/>
    <w:rsid w:val="00301C35"/>
    <w:rsid w:val="003020ED"/>
    <w:rsid w:val="0030330F"/>
    <w:rsid w:val="00303834"/>
    <w:rsid w:val="00303EF0"/>
    <w:rsid w:val="00304BDE"/>
    <w:rsid w:val="00304F65"/>
    <w:rsid w:val="00305602"/>
    <w:rsid w:val="0030568E"/>
    <w:rsid w:val="00305DE0"/>
    <w:rsid w:val="0030727E"/>
    <w:rsid w:val="00312904"/>
    <w:rsid w:val="00313773"/>
    <w:rsid w:val="00313AD9"/>
    <w:rsid w:val="00313D16"/>
    <w:rsid w:val="00314809"/>
    <w:rsid w:val="00315066"/>
    <w:rsid w:val="00315C20"/>
    <w:rsid w:val="00317C7F"/>
    <w:rsid w:val="00320055"/>
    <w:rsid w:val="00320CAE"/>
    <w:rsid w:val="00322CF7"/>
    <w:rsid w:val="00323A2F"/>
    <w:rsid w:val="003240FB"/>
    <w:rsid w:val="00324284"/>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692D"/>
    <w:rsid w:val="003472B4"/>
    <w:rsid w:val="003503C4"/>
    <w:rsid w:val="00350FBC"/>
    <w:rsid w:val="00351908"/>
    <w:rsid w:val="0035204B"/>
    <w:rsid w:val="00352086"/>
    <w:rsid w:val="003529BD"/>
    <w:rsid w:val="00353D69"/>
    <w:rsid w:val="003557F6"/>
    <w:rsid w:val="003621CE"/>
    <w:rsid w:val="003627EF"/>
    <w:rsid w:val="00362D4E"/>
    <w:rsid w:val="003634E2"/>
    <w:rsid w:val="00363A78"/>
    <w:rsid w:val="003643F8"/>
    <w:rsid w:val="00366F67"/>
    <w:rsid w:val="0037065F"/>
    <w:rsid w:val="003720D1"/>
    <w:rsid w:val="0037266D"/>
    <w:rsid w:val="00375A29"/>
    <w:rsid w:val="00375C1F"/>
    <w:rsid w:val="00376270"/>
    <w:rsid w:val="003813C9"/>
    <w:rsid w:val="00381B94"/>
    <w:rsid w:val="003821A4"/>
    <w:rsid w:val="00384A17"/>
    <w:rsid w:val="003851CA"/>
    <w:rsid w:val="0038525B"/>
    <w:rsid w:val="0038541D"/>
    <w:rsid w:val="00387508"/>
    <w:rsid w:val="00391906"/>
    <w:rsid w:val="00391934"/>
    <w:rsid w:val="0039193E"/>
    <w:rsid w:val="00391AC5"/>
    <w:rsid w:val="00391E70"/>
    <w:rsid w:val="00392A1E"/>
    <w:rsid w:val="003933F1"/>
    <w:rsid w:val="00393A9A"/>
    <w:rsid w:val="0039442E"/>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A78E2"/>
    <w:rsid w:val="003B1113"/>
    <w:rsid w:val="003B1C09"/>
    <w:rsid w:val="003B3197"/>
    <w:rsid w:val="003B4369"/>
    <w:rsid w:val="003B47ED"/>
    <w:rsid w:val="003B4BF5"/>
    <w:rsid w:val="003B4FF6"/>
    <w:rsid w:val="003B5BAE"/>
    <w:rsid w:val="003C193E"/>
    <w:rsid w:val="003C1D6D"/>
    <w:rsid w:val="003C54CC"/>
    <w:rsid w:val="003C562C"/>
    <w:rsid w:val="003C67E4"/>
    <w:rsid w:val="003C6911"/>
    <w:rsid w:val="003C7925"/>
    <w:rsid w:val="003D0C02"/>
    <w:rsid w:val="003D198D"/>
    <w:rsid w:val="003D1BA8"/>
    <w:rsid w:val="003D1D14"/>
    <w:rsid w:val="003D2057"/>
    <w:rsid w:val="003D43C2"/>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4C0"/>
    <w:rsid w:val="00416785"/>
    <w:rsid w:val="0041746D"/>
    <w:rsid w:val="00417601"/>
    <w:rsid w:val="00417A84"/>
    <w:rsid w:val="004202D4"/>
    <w:rsid w:val="00420D73"/>
    <w:rsid w:val="0042154F"/>
    <w:rsid w:val="00422186"/>
    <w:rsid w:val="0042521E"/>
    <w:rsid w:val="00425BD5"/>
    <w:rsid w:val="0042651B"/>
    <w:rsid w:val="004301DE"/>
    <w:rsid w:val="0043065A"/>
    <w:rsid w:val="004318CA"/>
    <w:rsid w:val="00431B46"/>
    <w:rsid w:val="00431D3C"/>
    <w:rsid w:val="00433F20"/>
    <w:rsid w:val="0043506E"/>
    <w:rsid w:val="00436CB4"/>
    <w:rsid w:val="00436FE4"/>
    <w:rsid w:val="0044070C"/>
    <w:rsid w:val="004408D1"/>
    <w:rsid w:val="00441688"/>
    <w:rsid w:val="00441BEC"/>
    <w:rsid w:val="004428DE"/>
    <w:rsid w:val="00442B8A"/>
    <w:rsid w:val="00442E50"/>
    <w:rsid w:val="00443566"/>
    <w:rsid w:val="00444241"/>
    <w:rsid w:val="0044553B"/>
    <w:rsid w:val="004459F9"/>
    <w:rsid w:val="0044653C"/>
    <w:rsid w:val="00446894"/>
    <w:rsid w:val="0044698D"/>
    <w:rsid w:val="00446BAA"/>
    <w:rsid w:val="00446F38"/>
    <w:rsid w:val="00447E57"/>
    <w:rsid w:val="004508B8"/>
    <w:rsid w:val="0045188F"/>
    <w:rsid w:val="00451DFB"/>
    <w:rsid w:val="00452D85"/>
    <w:rsid w:val="00453286"/>
    <w:rsid w:val="00453D6C"/>
    <w:rsid w:val="00454AF2"/>
    <w:rsid w:val="00455564"/>
    <w:rsid w:val="004559D0"/>
    <w:rsid w:val="00456C5B"/>
    <w:rsid w:val="0045733E"/>
    <w:rsid w:val="004573FA"/>
    <w:rsid w:val="00463942"/>
    <w:rsid w:val="00464E35"/>
    <w:rsid w:val="004654BC"/>
    <w:rsid w:val="004654CB"/>
    <w:rsid w:val="00466B93"/>
    <w:rsid w:val="004702C2"/>
    <w:rsid w:val="004729EF"/>
    <w:rsid w:val="004731FE"/>
    <w:rsid w:val="00475716"/>
    <w:rsid w:val="00476B4B"/>
    <w:rsid w:val="004809B5"/>
    <w:rsid w:val="0048145B"/>
    <w:rsid w:val="00481B43"/>
    <w:rsid w:val="00481D50"/>
    <w:rsid w:val="0048347E"/>
    <w:rsid w:val="00483DAA"/>
    <w:rsid w:val="00484022"/>
    <w:rsid w:val="0048570C"/>
    <w:rsid w:val="00486487"/>
    <w:rsid w:val="0048653D"/>
    <w:rsid w:val="0048763A"/>
    <w:rsid w:val="00490561"/>
    <w:rsid w:val="00491523"/>
    <w:rsid w:val="00492181"/>
    <w:rsid w:val="00492CAD"/>
    <w:rsid w:val="004945B1"/>
    <w:rsid w:val="00494A92"/>
    <w:rsid w:val="00495659"/>
    <w:rsid w:val="0049583F"/>
    <w:rsid w:val="00495944"/>
    <w:rsid w:val="00495A57"/>
    <w:rsid w:val="00495EB5"/>
    <w:rsid w:val="00496247"/>
    <w:rsid w:val="004969FD"/>
    <w:rsid w:val="004A006D"/>
    <w:rsid w:val="004A15E7"/>
    <w:rsid w:val="004A215E"/>
    <w:rsid w:val="004A5C0E"/>
    <w:rsid w:val="004A6BE0"/>
    <w:rsid w:val="004A7767"/>
    <w:rsid w:val="004A7965"/>
    <w:rsid w:val="004B05AC"/>
    <w:rsid w:val="004B27B7"/>
    <w:rsid w:val="004B37BB"/>
    <w:rsid w:val="004B5F93"/>
    <w:rsid w:val="004B615F"/>
    <w:rsid w:val="004B6616"/>
    <w:rsid w:val="004B7DA7"/>
    <w:rsid w:val="004C047C"/>
    <w:rsid w:val="004C13E3"/>
    <w:rsid w:val="004C1572"/>
    <w:rsid w:val="004C2A79"/>
    <w:rsid w:val="004C32AB"/>
    <w:rsid w:val="004C35CF"/>
    <w:rsid w:val="004D0A1D"/>
    <w:rsid w:val="004D140F"/>
    <w:rsid w:val="004D178F"/>
    <w:rsid w:val="004D4385"/>
    <w:rsid w:val="004D578F"/>
    <w:rsid w:val="004D58FF"/>
    <w:rsid w:val="004D59E5"/>
    <w:rsid w:val="004D76CF"/>
    <w:rsid w:val="004E0E27"/>
    <w:rsid w:val="004E164E"/>
    <w:rsid w:val="004E1AF8"/>
    <w:rsid w:val="004E26D6"/>
    <w:rsid w:val="004E30CB"/>
    <w:rsid w:val="004E3388"/>
    <w:rsid w:val="004E4F8F"/>
    <w:rsid w:val="004E5051"/>
    <w:rsid w:val="004E533C"/>
    <w:rsid w:val="004E5664"/>
    <w:rsid w:val="004E6534"/>
    <w:rsid w:val="004E655F"/>
    <w:rsid w:val="004E7C87"/>
    <w:rsid w:val="004F004C"/>
    <w:rsid w:val="004F09C8"/>
    <w:rsid w:val="004F2E33"/>
    <w:rsid w:val="004F47F5"/>
    <w:rsid w:val="004F56B7"/>
    <w:rsid w:val="004F7230"/>
    <w:rsid w:val="00500B0A"/>
    <w:rsid w:val="0050203F"/>
    <w:rsid w:val="00503202"/>
    <w:rsid w:val="00504167"/>
    <w:rsid w:val="00504641"/>
    <w:rsid w:val="0050481A"/>
    <w:rsid w:val="00507B25"/>
    <w:rsid w:val="0051054E"/>
    <w:rsid w:val="00514A5F"/>
    <w:rsid w:val="0051511D"/>
    <w:rsid w:val="0051721B"/>
    <w:rsid w:val="00517CC8"/>
    <w:rsid w:val="00520474"/>
    <w:rsid w:val="0052302B"/>
    <w:rsid w:val="005245D8"/>
    <w:rsid w:val="00524A55"/>
    <w:rsid w:val="0052543C"/>
    <w:rsid w:val="00525D0D"/>
    <w:rsid w:val="00526E73"/>
    <w:rsid w:val="00527981"/>
    <w:rsid w:val="00531476"/>
    <w:rsid w:val="00531C32"/>
    <w:rsid w:val="00532BE2"/>
    <w:rsid w:val="00533E6F"/>
    <w:rsid w:val="005347E6"/>
    <w:rsid w:val="00536865"/>
    <w:rsid w:val="00536888"/>
    <w:rsid w:val="005371E7"/>
    <w:rsid w:val="005411C2"/>
    <w:rsid w:val="00541AC2"/>
    <w:rsid w:val="00542F50"/>
    <w:rsid w:val="005434EA"/>
    <w:rsid w:val="0054377D"/>
    <w:rsid w:val="005439BB"/>
    <w:rsid w:val="00544E58"/>
    <w:rsid w:val="00546AA2"/>
    <w:rsid w:val="00547EED"/>
    <w:rsid w:val="00550032"/>
    <w:rsid w:val="00555010"/>
    <w:rsid w:val="0055515C"/>
    <w:rsid w:val="00555635"/>
    <w:rsid w:val="00557146"/>
    <w:rsid w:val="0055771C"/>
    <w:rsid w:val="00557DF7"/>
    <w:rsid w:val="00560112"/>
    <w:rsid w:val="0056072D"/>
    <w:rsid w:val="00561353"/>
    <w:rsid w:val="005615A7"/>
    <w:rsid w:val="005619A7"/>
    <w:rsid w:val="0056261E"/>
    <w:rsid w:val="005631E5"/>
    <w:rsid w:val="0056495E"/>
    <w:rsid w:val="005654B3"/>
    <w:rsid w:val="005707D7"/>
    <w:rsid w:val="00572450"/>
    <w:rsid w:val="00572794"/>
    <w:rsid w:val="005735A1"/>
    <w:rsid w:val="00574C8E"/>
    <w:rsid w:val="005776B3"/>
    <w:rsid w:val="00577B25"/>
    <w:rsid w:val="00577FA3"/>
    <w:rsid w:val="005800AE"/>
    <w:rsid w:val="00580495"/>
    <w:rsid w:val="0058072B"/>
    <w:rsid w:val="005818F2"/>
    <w:rsid w:val="005830DA"/>
    <w:rsid w:val="00583585"/>
    <w:rsid w:val="00584402"/>
    <w:rsid w:val="0058467B"/>
    <w:rsid w:val="00584754"/>
    <w:rsid w:val="005847B4"/>
    <w:rsid w:val="00587B31"/>
    <w:rsid w:val="00590147"/>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35AF"/>
    <w:rsid w:val="005B4101"/>
    <w:rsid w:val="005B4921"/>
    <w:rsid w:val="005B4E40"/>
    <w:rsid w:val="005B55FD"/>
    <w:rsid w:val="005B7B29"/>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30CF"/>
    <w:rsid w:val="005E4CFC"/>
    <w:rsid w:val="005E514A"/>
    <w:rsid w:val="005E567C"/>
    <w:rsid w:val="005E5A35"/>
    <w:rsid w:val="005E5FDA"/>
    <w:rsid w:val="005F1C4C"/>
    <w:rsid w:val="005F2E98"/>
    <w:rsid w:val="005F347D"/>
    <w:rsid w:val="005F4060"/>
    <w:rsid w:val="005F5FD1"/>
    <w:rsid w:val="005F6497"/>
    <w:rsid w:val="005F6A35"/>
    <w:rsid w:val="005F7572"/>
    <w:rsid w:val="00600C3B"/>
    <w:rsid w:val="006023E9"/>
    <w:rsid w:val="00604BE0"/>
    <w:rsid w:val="00604ED7"/>
    <w:rsid w:val="00605C52"/>
    <w:rsid w:val="006069F4"/>
    <w:rsid w:val="006075F1"/>
    <w:rsid w:val="00607B2C"/>
    <w:rsid w:val="00610C89"/>
    <w:rsid w:val="00611232"/>
    <w:rsid w:val="006112D1"/>
    <w:rsid w:val="00611BF1"/>
    <w:rsid w:val="006129B4"/>
    <w:rsid w:val="00615428"/>
    <w:rsid w:val="0061579B"/>
    <w:rsid w:val="00615A41"/>
    <w:rsid w:val="00615F56"/>
    <w:rsid w:val="00617A40"/>
    <w:rsid w:val="00617C30"/>
    <w:rsid w:val="00617C47"/>
    <w:rsid w:val="00617E3E"/>
    <w:rsid w:val="0062089C"/>
    <w:rsid w:val="006209D1"/>
    <w:rsid w:val="00620E03"/>
    <w:rsid w:val="00621317"/>
    <w:rsid w:val="006218E4"/>
    <w:rsid w:val="00621D8C"/>
    <w:rsid w:val="006230D7"/>
    <w:rsid w:val="0062327B"/>
    <w:rsid w:val="00623636"/>
    <w:rsid w:val="006238B5"/>
    <w:rsid w:val="00624C0C"/>
    <w:rsid w:val="00625539"/>
    <w:rsid w:val="00626FD5"/>
    <w:rsid w:val="0062743C"/>
    <w:rsid w:val="006309DB"/>
    <w:rsid w:val="00631E9B"/>
    <w:rsid w:val="00632335"/>
    <w:rsid w:val="00632354"/>
    <w:rsid w:val="006336DA"/>
    <w:rsid w:val="00633ED2"/>
    <w:rsid w:val="00634D66"/>
    <w:rsid w:val="006361FB"/>
    <w:rsid w:val="006401AA"/>
    <w:rsid w:val="00640FA0"/>
    <w:rsid w:val="006424C6"/>
    <w:rsid w:val="00642581"/>
    <w:rsid w:val="00645266"/>
    <w:rsid w:val="0064570B"/>
    <w:rsid w:val="00646900"/>
    <w:rsid w:val="006502C9"/>
    <w:rsid w:val="0065067B"/>
    <w:rsid w:val="00651369"/>
    <w:rsid w:val="00651B00"/>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4CD4"/>
    <w:rsid w:val="006651B0"/>
    <w:rsid w:val="006652A5"/>
    <w:rsid w:val="006679C0"/>
    <w:rsid w:val="006721F5"/>
    <w:rsid w:val="00672F6C"/>
    <w:rsid w:val="0067386F"/>
    <w:rsid w:val="00673B49"/>
    <w:rsid w:val="00673EE2"/>
    <w:rsid w:val="00675B3E"/>
    <w:rsid w:val="00675DD7"/>
    <w:rsid w:val="00675E96"/>
    <w:rsid w:val="00676183"/>
    <w:rsid w:val="0067692D"/>
    <w:rsid w:val="00676E47"/>
    <w:rsid w:val="0067706A"/>
    <w:rsid w:val="00677A9A"/>
    <w:rsid w:val="00680759"/>
    <w:rsid w:val="00681096"/>
    <w:rsid w:val="00681D06"/>
    <w:rsid w:val="0068203A"/>
    <w:rsid w:val="00682298"/>
    <w:rsid w:val="0068392E"/>
    <w:rsid w:val="0068550A"/>
    <w:rsid w:val="0068710D"/>
    <w:rsid w:val="00687620"/>
    <w:rsid w:val="00687A28"/>
    <w:rsid w:val="0069129F"/>
    <w:rsid w:val="006942DE"/>
    <w:rsid w:val="00695773"/>
    <w:rsid w:val="006959F4"/>
    <w:rsid w:val="00695F4B"/>
    <w:rsid w:val="00696055"/>
    <w:rsid w:val="00696C4B"/>
    <w:rsid w:val="006A2144"/>
    <w:rsid w:val="006A4C47"/>
    <w:rsid w:val="006A5005"/>
    <w:rsid w:val="006A7165"/>
    <w:rsid w:val="006A770B"/>
    <w:rsid w:val="006A78AB"/>
    <w:rsid w:val="006B0E4D"/>
    <w:rsid w:val="006B11B9"/>
    <w:rsid w:val="006B265F"/>
    <w:rsid w:val="006B2BFD"/>
    <w:rsid w:val="006B2F59"/>
    <w:rsid w:val="006B3E7B"/>
    <w:rsid w:val="006B44DE"/>
    <w:rsid w:val="006B68A9"/>
    <w:rsid w:val="006B68BB"/>
    <w:rsid w:val="006B6D1F"/>
    <w:rsid w:val="006C2AFB"/>
    <w:rsid w:val="006C303D"/>
    <w:rsid w:val="006C5BED"/>
    <w:rsid w:val="006C6196"/>
    <w:rsid w:val="006C63FA"/>
    <w:rsid w:val="006C79CC"/>
    <w:rsid w:val="006C7C94"/>
    <w:rsid w:val="006D02E7"/>
    <w:rsid w:val="006D0642"/>
    <w:rsid w:val="006D0B90"/>
    <w:rsid w:val="006D2633"/>
    <w:rsid w:val="006D267E"/>
    <w:rsid w:val="006D2BD5"/>
    <w:rsid w:val="006D2F82"/>
    <w:rsid w:val="006D419D"/>
    <w:rsid w:val="006D471A"/>
    <w:rsid w:val="006D5130"/>
    <w:rsid w:val="006D51BF"/>
    <w:rsid w:val="006E2E96"/>
    <w:rsid w:val="006E34AE"/>
    <w:rsid w:val="006E381A"/>
    <w:rsid w:val="006E409B"/>
    <w:rsid w:val="006E492C"/>
    <w:rsid w:val="006E56D5"/>
    <w:rsid w:val="006E5A5A"/>
    <w:rsid w:val="006F05F7"/>
    <w:rsid w:val="006F2A5C"/>
    <w:rsid w:val="006F31E9"/>
    <w:rsid w:val="006F4431"/>
    <w:rsid w:val="006F4D95"/>
    <w:rsid w:val="006F72D5"/>
    <w:rsid w:val="006F72F6"/>
    <w:rsid w:val="006F7D31"/>
    <w:rsid w:val="00700CD1"/>
    <w:rsid w:val="007012CD"/>
    <w:rsid w:val="00702B90"/>
    <w:rsid w:val="0070447C"/>
    <w:rsid w:val="0070498A"/>
    <w:rsid w:val="00706D14"/>
    <w:rsid w:val="00707AB5"/>
    <w:rsid w:val="00711028"/>
    <w:rsid w:val="007110BD"/>
    <w:rsid w:val="00711C5C"/>
    <w:rsid w:val="007127BB"/>
    <w:rsid w:val="00713C36"/>
    <w:rsid w:val="00713CDF"/>
    <w:rsid w:val="0071444C"/>
    <w:rsid w:val="007153CF"/>
    <w:rsid w:val="0071629F"/>
    <w:rsid w:val="00716683"/>
    <w:rsid w:val="007169D1"/>
    <w:rsid w:val="00717015"/>
    <w:rsid w:val="00717054"/>
    <w:rsid w:val="00717E4D"/>
    <w:rsid w:val="00720231"/>
    <w:rsid w:val="00720CE7"/>
    <w:rsid w:val="0072125E"/>
    <w:rsid w:val="00721DCF"/>
    <w:rsid w:val="0072286D"/>
    <w:rsid w:val="007236B7"/>
    <w:rsid w:val="00723A1F"/>
    <w:rsid w:val="00724E82"/>
    <w:rsid w:val="00725141"/>
    <w:rsid w:val="0072584B"/>
    <w:rsid w:val="00727B0F"/>
    <w:rsid w:val="00727CFC"/>
    <w:rsid w:val="00730673"/>
    <w:rsid w:val="00730741"/>
    <w:rsid w:val="00731300"/>
    <w:rsid w:val="0073158F"/>
    <w:rsid w:val="00734A39"/>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2F91"/>
    <w:rsid w:val="00753EB1"/>
    <w:rsid w:val="00756B4D"/>
    <w:rsid w:val="007571BD"/>
    <w:rsid w:val="0075779A"/>
    <w:rsid w:val="00762B16"/>
    <w:rsid w:val="00763807"/>
    <w:rsid w:val="00764DDF"/>
    <w:rsid w:val="00764E50"/>
    <w:rsid w:val="00765D18"/>
    <w:rsid w:val="00766275"/>
    <w:rsid w:val="00766629"/>
    <w:rsid w:val="00766958"/>
    <w:rsid w:val="00766EC1"/>
    <w:rsid w:val="00767C83"/>
    <w:rsid w:val="00770305"/>
    <w:rsid w:val="0077075F"/>
    <w:rsid w:val="00770AD6"/>
    <w:rsid w:val="0077403A"/>
    <w:rsid w:val="007744C1"/>
    <w:rsid w:val="00777FE7"/>
    <w:rsid w:val="007824B2"/>
    <w:rsid w:val="0078257B"/>
    <w:rsid w:val="00782A64"/>
    <w:rsid w:val="00784092"/>
    <w:rsid w:val="0078436A"/>
    <w:rsid w:val="0078446D"/>
    <w:rsid w:val="0078687B"/>
    <w:rsid w:val="00786908"/>
    <w:rsid w:val="00786915"/>
    <w:rsid w:val="0078717C"/>
    <w:rsid w:val="0078758C"/>
    <w:rsid w:val="00790434"/>
    <w:rsid w:val="007907A9"/>
    <w:rsid w:val="007918C5"/>
    <w:rsid w:val="00792482"/>
    <w:rsid w:val="007934C2"/>
    <w:rsid w:val="00794C8F"/>
    <w:rsid w:val="00795081"/>
    <w:rsid w:val="00795A49"/>
    <w:rsid w:val="00796100"/>
    <w:rsid w:val="00796AB0"/>
    <w:rsid w:val="007975CE"/>
    <w:rsid w:val="007A016B"/>
    <w:rsid w:val="007A040B"/>
    <w:rsid w:val="007A0978"/>
    <w:rsid w:val="007A1C99"/>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431"/>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5DE7"/>
    <w:rsid w:val="007D6245"/>
    <w:rsid w:val="007D62CE"/>
    <w:rsid w:val="007E0E3C"/>
    <w:rsid w:val="007E195E"/>
    <w:rsid w:val="007E3897"/>
    <w:rsid w:val="007E5230"/>
    <w:rsid w:val="007E62AD"/>
    <w:rsid w:val="007E6927"/>
    <w:rsid w:val="007F12AD"/>
    <w:rsid w:val="007F19DB"/>
    <w:rsid w:val="007F287A"/>
    <w:rsid w:val="007F2E8A"/>
    <w:rsid w:val="007F3575"/>
    <w:rsid w:val="007F3EE4"/>
    <w:rsid w:val="007F457F"/>
    <w:rsid w:val="007F4FDC"/>
    <w:rsid w:val="007F52F2"/>
    <w:rsid w:val="007F568B"/>
    <w:rsid w:val="007F56C2"/>
    <w:rsid w:val="007F5D5F"/>
    <w:rsid w:val="007F7C32"/>
    <w:rsid w:val="00803CD0"/>
    <w:rsid w:val="0080434B"/>
    <w:rsid w:val="00804849"/>
    <w:rsid w:val="00804E53"/>
    <w:rsid w:val="00806F01"/>
    <w:rsid w:val="008073A4"/>
    <w:rsid w:val="00807AAA"/>
    <w:rsid w:val="00807D66"/>
    <w:rsid w:val="00810875"/>
    <w:rsid w:val="00810BD2"/>
    <w:rsid w:val="0081116D"/>
    <w:rsid w:val="008113D6"/>
    <w:rsid w:val="00811502"/>
    <w:rsid w:val="00813870"/>
    <w:rsid w:val="00815139"/>
    <w:rsid w:val="00815DAB"/>
    <w:rsid w:val="00820855"/>
    <w:rsid w:val="0082282A"/>
    <w:rsid w:val="00822C71"/>
    <w:rsid w:val="0082555C"/>
    <w:rsid w:val="00825E71"/>
    <w:rsid w:val="00825ED8"/>
    <w:rsid w:val="00826AE2"/>
    <w:rsid w:val="008334EA"/>
    <w:rsid w:val="00837E77"/>
    <w:rsid w:val="0084080D"/>
    <w:rsid w:val="00840B9B"/>
    <w:rsid w:val="00841902"/>
    <w:rsid w:val="008423C1"/>
    <w:rsid w:val="00843673"/>
    <w:rsid w:val="0084423C"/>
    <w:rsid w:val="0084478E"/>
    <w:rsid w:val="00845237"/>
    <w:rsid w:val="0084566C"/>
    <w:rsid w:val="00845ED3"/>
    <w:rsid w:val="0084633A"/>
    <w:rsid w:val="008463DA"/>
    <w:rsid w:val="00846BA7"/>
    <w:rsid w:val="0084703B"/>
    <w:rsid w:val="0084712E"/>
    <w:rsid w:val="0085082A"/>
    <w:rsid w:val="00853AB1"/>
    <w:rsid w:val="00853BE7"/>
    <w:rsid w:val="0085425D"/>
    <w:rsid w:val="00854B30"/>
    <w:rsid w:val="008551DD"/>
    <w:rsid w:val="008573D5"/>
    <w:rsid w:val="00860235"/>
    <w:rsid w:val="008612D6"/>
    <w:rsid w:val="00862909"/>
    <w:rsid w:val="00863503"/>
    <w:rsid w:val="0086499E"/>
    <w:rsid w:val="0086626F"/>
    <w:rsid w:val="008663D3"/>
    <w:rsid w:val="00866C5F"/>
    <w:rsid w:val="008678BF"/>
    <w:rsid w:val="00870257"/>
    <w:rsid w:val="008704E7"/>
    <w:rsid w:val="008722CE"/>
    <w:rsid w:val="0087264B"/>
    <w:rsid w:val="008728BD"/>
    <w:rsid w:val="00873093"/>
    <w:rsid w:val="00873364"/>
    <w:rsid w:val="008735AD"/>
    <w:rsid w:val="00874A7F"/>
    <w:rsid w:val="00876465"/>
    <w:rsid w:val="00880BCB"/>
    <w:rsid w:val="00880C9F"/>
    <w:rsid w:val="00880D19"/>
    <w:rsid w:val="00882746"/>
    <w:rsid w:val="00882837"/>
    <w:rsid w:val="008841AE"/>
    <w:rsid w:val="00885657"/>
    <w:rsid w:val="00886900"/>
    <w:rsid w:val="008872B1"/>
    <w:rsid w:val="00887D3B"/>
    <w:rsid w:val="008906B0"/>
    <w:rsid w:val="008919EA"/>
    <w:rsid w:val="00891A35"/>
    <w:rsid w:val="008929F1"/>
    <w:rsid w:val="00892E83"/>
    <w:rsid w:val="00892E93"/>
    <w:rsid w:val="00893F1F"/>
    <w:rsid w:val="008945C3"/>
    <w:rsid w:val="00894BF9"/>
    <w:rsid w:val="00894F4B"/>
    <w:rsid w:val="00895C67"/>
    <w:rsid w:val="00895F0E"/>
    <w:rsid w:val="0089673D"/>
    <w:rsid w:val="008967F1"/>
    <w:rsid w:val="00896877"/>
    <w:rsid w:val="00896AF8"/>
    <w:rsid w:val="00897B9E"/>
    <w:rsid w:val="00897EB1"/>
    <w:rsid w:val="008A03E3"/>
    <w:rsid w:val="008A2C68"/>
    <w:rsid w:val="008A60B6"/>
    <w:rsid w:val="008A6CD4"/>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3882"/>
    <w:rsid w:val="008C67BD"/>
    <w:rsid w:val="008C694F"/>
    <w:rsid w:val="008C7B46"/>
    <w:rsid w:val="008D1239"/>
    <w:rsid w:val="008D1A14"/>
    <w:rsid w:val="008D2493"/>
    <w:rsid w:val="008D54DB"/>
    <w:rsid w:val="008E1DDA"/>
    <w:rsid w:val="008E2622"/>
    <w:rsid w:val="008E2C5C"/>
    <w:rsid w:val="008E3530"/>
    <w:rsid w:val="008E4FCB"/>
    <w:rsid w:val="008E5225"/>
    <w:rsid w:val="008E564B"/>
    <w:rsid w:val="008E622B"/>
    <w:rsid w:val="008E655B"/>
    <w:rsid w:val="008F0532"/>
    <w:rsid w:val="008F066C"/>
    <w:rsid w:val="008F1507"/>
    <w:rsid w:val="008F198B"/>
    <w:rsid w:val="008F25E8"/>
    <w:rsid w:val="008F2791"/>
    <w:rsid w:val="008F4014"/>
    <w:rsid w:val="008F7FF4"/>
    <w:rsid w:val="00903327"/>
    <w:rsid w:val="009033E1"/>
    <w:rsid w:val="00904876"/>
    <w:rsid w:val="0090680C"/>
    <w:rsid w:val="00906E21"/>
    <w:rsid w:val="00907734"/>
    <w:rsid w:val="009077A1"/>
    <w:rsid w:val="00907BF3"/>
    <w:rsid w:val="00910209"/>
    <w:rsid w:val="009150DA"/>
    <w:rsid w:val="00917598"/>
    <w:rsid w:val="009175DC"/>
    <w:rsid w:val="00917DC8"/>
    <w:rsid w:val="0092166C"/>
    <w:rsid w:val="00921B3A"/>
    <w:rsid w:val="009222AF"/>
    <w:rsid w:val="00923489"/>
    <w:rsid w:val="009258EB"/>
    <w:rsid w:val="00925B20"/>
    <w:rsid w:val="009264C7"/>
    <w:rsid w:val="00926F55"/>
    <w:rsid w:val="00927355"/>
    <w:rsid w:val="00927AD8"/>
    <w:rsid w:val="00927F24"/>
    <w:rsid w:val="00931B4D"/>
    <w:rsid w:val="00933578"/>
    <w:rsid w:val="00934843"/>
    <w:rsid w:val="00934E6E"/>
    <w:rsid w:val="00934F5A"/>
    <w:rsid w:val="00935F25"/>
    <w:rsid w:val="0094282A"/>
    <w:rsid w:val="00942CBD"/>
    <w:rsid w:val="0094300A"/>
    <w:rsid w:val="00943D86"/>
    <w:rsid w:val="00944769"/>
    <w:rsid w:val="0094500B"/>
    <w:rsid w:val="00947B9F"/>
    <w:rsid w:val="00951A21"/>
    <w:rsid w:val="00954629"/>
    <w:rsid w:val="009546E6"/>
    <w:rsid w:val="00954CFA"/>
    <w:rsid w:val="00955C30"/>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3116"/>
    <w:rsid w:val="00994264"/>
    <w:rsid w:val="00995C95"/>
    <w:rsid w:val="00997A4E"/>
    <w:rsid w:val="00997F54"/>
    <w:rsid w:val="009A01AF"/>
    <w:rsid w:val="009A0E2B"/>
    <w:rsid w:val="009A172D"/>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6D98"/>
    <w:rsid w:val="009B6F16"/>
    <w:rsid w:val="009B73D9"/>
    <w:rsid w:val="009C00C2"/>
    <w:rsid w:val="009C54AE"/>
    <w:rsid w:val="009C721A"/>
    <w:rsid w:val="009C7FA7"/>
    <w:rsid w:val="009D078C"/>
    <w:rsid w:val="009D143E"/>
    <w:rsid w:val="009D211C"/>
    <w:rsid w:val="009D2321"/>
    <w:rsid w:val="009D2A8B"/>
    <w:rsid w:val="009D3862"/>
    <w:rsid w:val="009D3883"/>
    <w:rsid w:val="009D54FC"/>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07E23"/>
    <w:rsid w:val="00A100D4"/>
    <w:rsid w:val="00A10285"/>
    <w:rsid w:val="00A10F61"/>
    <w:rsid w:val="00A12275"/>
    <w:rsid w:val="00A12586"/>
    <w:rsid w:val="00A12AD7"/>
    <w:rsid w:val="00A1377D"/>
    <w:rsid w:val="00A16050"/>
    <w:rsid w:val="00A16A44"/>
    <w:rsid w:val="00A1705B"/>
    <w:rsid w:val="00A1751A"/>
    <w:rsid w:val="00A21305"/>
    <w:rsid w:val="00A219FB"/>
    <w:rsid w:val="00A23EB1"/>
    <w:rsid w:val="00A245DD"/>
    <w:rsid w:val="00A25A90"/>
    <w:rsid w:val="00A25CDE"/>
    <w:rsid w:val="00A3094F"/>
    <w:rsid w:val="00A32A62"/>
    <w:rsid w:val="00A32D0C"/>
    <w:rsid w:val="00A350E9"/>
    <w:rsid w:val="00A356C5"/>
    <w:rsid w:val="00A35991"/>
    <w:rsid w:val="00A3612D"/>
    <w:rsid w:val="00A37E87"/>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E49"/>
    <w:rsid w:val="00A84143"/>
    <w:rsid w:val="00A85CC6"/>
    <w:rsid w:val="00A90563"/>
    <w:rsid w:val="00A9201E"/>
    <w:rsid w:val="00A93DBF"/>
    <w:rsid w:val="00A94340"/>
    <w:rsid w:val="00A943AA"/>
    <w:rsid w:val="00A94BF2"/>
    <w:rsid w:val="00A94EC8"/>
    <w:rsid w:val="00A964A0"/>
    <w:rsid w:val="00A96DF7"/>
    <w:rsid w:val="00A97C6B"/>
    <w:rsid w:val="00AA159F"/>
    <w:rsid w:val="00AA16F9"/>
    <w:rsid w:val="00AA215C"/>
    <w:rsid w:val="00AA42B3"/>
    <w:rsid w:val="00AA475C"/>
    <w:rsid w:val="00AA4C65"/>
    <w:rsid w:val="00AA600B"/>
    <w:rsid w:val="00AA70BC"/>
    <w:rsid w:val="00AB0762"/>
    <w:rsid w:val="00AB0DB7"/>
    <w:rsid w:val="00AB0EA8"/>
    <w:rsid w:val="00AB2126"/>
    <w:rsid w:val="00AB50D9"/>
    <w:rsid w:val="00AB531C"/>
    <w:rsid w:val="00AB537C"/>
    <w:rsid w:val="00AB64AA"/>
    <w:rsid w:val="00AB6D56"/>
    <w:rsid w:val="00AB7603"/>
    <w:rsid w:val="00AC0699"/>
    <w:rsid w:val="00AC259E"/>
    <w:rsid w:val="00AC4364"/>
    <w:rsid w:val="00AC50CA"/>
    <w:rsid w:val="00AC646F"/>
    <w:rsid w:val="00AC682B"/>
    <w:rsid w:val="00AC6CF4"/>
    <w:rsid w:val="00AC7005"/>
    <w:rsid w:val="00AC79C6"/>
    <w:rsid w:val="00AC7D91"/>
    <w:rsid w:val="00AD0954"/>
    <w:rsid w:val="00AD13D8"/>
    <w:rsid w:val="00AD16C8"/>
    <w:rsid w:val="00AD2671"/>
    <w:rsid w:val="00AD3CA7"/>
    <w:rsid w:val="00AD4472"/>
    <w:rsid w:val="00AD460D"/>
    <w:rsid w:val="00AD69BF"/>
    <w:rsid w:val="00AD7211"/>
    <w:rsid w:val="00AD747D"/>
    <w:rsid w:val="00AD74E4"/>
    <w:rsid w:val="00AE06DB"/>
    <w:rsid w:val="00AE0882"/>
    <w:rsid w:val="00AE11C2"/>
    <w:rsid w:val="00AE15B3"/>
    <w:rsid w:val="00AE1AA8"/>
    <w:rsid w:val="00AE1E44"/>
    <w:rsid w:val="00AE2733"/>
    <w:rsid w:val="00AE2E2A"/>
    <w:rsid w:val="00AE2EB5"/>
    <w:rsid w:val="00AE32E6"/>
    <w:rsid w:val="00AE4634"/>
    <w:rsid w:val="00AE5D25"/>
    <w:rsid w:val="00AE67CE"/>
    <w:rsid w:val="00AE7394"/>
    <w:rsid w:val="00AF0D2A"/>
    <w:rsid w:val="00AF1810"/>
    <w:rsid w:val="00AF3453"/>
    <w:rsid w:val="00AF3856"/>
    <w:rsid w:val="00AF38F4"/>
    <w:rsid w:val="00AF4140"/>
    <w:rsid w:val="00AF4C5C"/>
    <w:rsid w:val="00AF4F60"/>
    <w:rsid w:val="00AF684A"/>
    <w:rsid w:val="00AF6DB2"/>
    <w:rsid w:val="00B00D2F"/>
    <w:rsid w:val="00B0190A"/>
    <w:rsid w:val="00B037C4"/>
    <w:rsid w:val="00B045E1"/>
    <w:rsid w:val="00B04F51"/>
    <w:rsid w:val="00B068ED"/>
    <w:rsid w:val="00B07AC8"/>
    <w:rsid w:val="00B10606"/>
    <w:rsid w:val="00B11050"/>
    <w:rsid w:val="00B11BF6"/>
    <w:rsid w:val="00B11C30"/>
    <w:rsid w:val="00B12694"/>
    <w:rsid w:val="00B13570"/>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30102"/>
    <w:rsid w:val="00B309EE"/>
    <w:rsid w:val="00B310C0"/>
    <w:rsid w:val="00B31540"/>
    <w:rsid w:val="00B31606"/>
    <w:rsid w:val="00B324DF"/>
    <w:rsid w:val="00B32D35"/>
    <w:rsid w:val="00B3399A"/>
    <w:rsid w:val="00B33E8A"/>
    <w:rsid w:val="00B367C9"/>
    <w:rsid w:val="00B408D6"/>
    <w:rsid w:val="00B427F7"/>
    <w:rsid w:val="00B45B55"/>
    <w:rsid w:val="00B47763"/>
    <w:rsid w:val="00B501EC"/>
    <w:rsid w:val="00B50C54"/>
    <w:rsid w:val="00B50C71"/>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67AE4"/>
    <w:rsid w:val="00B67D84"/>
    <w:rsid w:val="00B67D9E"/>
    <w:rsid w:val="00B735BE"/>
    <w:rsid w:val="00B7364A"/>
    <w:rsid w:val="00B75E7C"/>
    <w:rsid w:val="00B7689D"/>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78BD"/>
    <w:rsid w:val="00B979BA"/>
    <w:rsid w:val="00BA00FF"/>
    <w:rsid w:val="00BA0E38"/>
    <w:rsid w:val="00BA1F48"/>
    <w:rsid w:val="00BA43EB"/>
    <w:rsid w:val="00BA5F85"/>
    <w:rsid w:val="00BA6C50"/>
    <w:rsid w:val="00BA75F8"/>
    <w:rsid w:val="00BA767D"/>
    <w:rsid w:val="00BB0826"/>
    <w:rsid w:val="00BB1A26"/>
    <w:rsid w:val="00BB3552"/>
    <w:rsid w:val="00BB607D"/>
    <w:rsid w:val="00BB76F9"/>
    <w:rsid w:val="00BB7E54"/>
    <w:rsid w:val="00BC06D9"/>
    <w:rsid w:val="00BC1A87"/>
    <w:rsid w:val="00BC2EDA"/>
    <w:rsid w:val="00BC48C0"/>
    <w:rsid w:val="00BC50E0"/>
    <w:rsid w:val="00BC5A14"/>
    <w:rsid w:val="00BC6481"/>
    <w:rsid w:val="00BC6B5A"/>
    <w:rsid w:val="00BC7106"/>
    <w:rsid w:val="00BC781B"/>
    <w:rsid w:val="00BC7D68"/>
    <w:rsid w:val="00BD2FBB"/>
    <w:rsid w:val="00BD323C"/>
    <w:rsid w:val="00BD4C26"/>
    <w:rsid w:val="00BD5771"/>
    <w:rsid w:val="00BD6145"/>
    <w:rsid w:val="00BD7A06"/>
    <w:rsid w:val="00BD7C9D"/>
    <w:rsid w:val="00BE124D"/>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689"/>
    <w:rsid w:val="00BF5647"/>
    <w:rsid w:val="00BF728A"/>
    <w:rsid w:val="00BF7F28"/>
    <w:rsid w:val="00C0059E"/>
    <w:rsid w:val="00C00F13"/>
    <w:rsid w:val="00C018F6"/>
    <w:rsid w:val="00C025AB"/>
    <w:rsid w:val="00C03610"/>
    <w:rsid w:val="00C04235"/>
    <w:rsid w:val="00C042B3"/>
    <w:rsid w:val="00C047DD"/>
    <w:rsid w:val="00C0500D"/>
    <w:rsid w:val="00C05952"/>
    <w:rsid w:val="00C05D4C"/>
    <w:rsid w:val="00C067F0"/>
    <w:rsid w:val="00C075FA"/>
    <w:rsid w:val="00C07772"/>
    <w:rsid w:val="00C11DEF"/>
    <w:rsid w:val="00C152CA"/>
    <w:rsid w:val="00C15FE1"/>
    <w:rsid w:val="00C20B8F"/>
    <w:rsid w:val="00C20B9A"/>
    <w:rsid w:val="00C219D5"/>
    <w:rsid w:val="00C21EA0"/>
    <w:rsid w:val="00C21FA6"/>
    <w:rsid w:val="00C223FE"/>
    <w:rsid w:val="00C2308D"/>
    <w:rsid w:val="00C23183"/>
    <w:rsid w:val="00C244BD"/>
    <w:rsid w:val="00C2562B"/>
    <w:rsid w:val="00C25E8A"/>
    <w:rsid w:val="00C26BEE"/>
    <w:rsid w:val="00C278C9"/>
    <w:rsid w:val="00C30416"/>
    <w:rsid w:val="00C30A6F"/>
    <w:rsid w:val="00C30B3E"/>
    <w:rsid w:val="00C30DF3"/>
    <w:rsid w:val="00C318DE"/>
    <w:rsid w:val="00C33453"/>
    <w:rsid w:val="00C34694"/>
    <w:rsid w:val="00C355E5"/>
    <w:rsid w:val="00C401DE"/>
    <w:rsid w:val="00C405C9"/>
    <w:rsid w:val="00C4392B"/>
    <w:rsid w:val="00C44850"/>
    <w:rsid w:val="00C460E4"/>
    <w:rsid w:val="00C463DC"/>
    <w:rsid w:val="00C47B74"/>
    <w:rsid w:val="00C5050F"/>
    <w:rsid w:val="00C50F47"/>
    <w:rsid w:val="00C52198"/>
    <w:rsid w:val="00C524B6"/>
    <w:rsid w:val="00C5260A"/>
    <w:rsid w:val="00C531FA"/>
    <w:rsid w:val="00C53B05"/>
    <w:rsid w:val="00C53B8B"/>
    <w:rsid w:val="00C5603A"/>
    <w:rsid w:val="00C56F5B"/>
    <w:rsid w:val="00C5762D"/>
    <w:rsid w:val="00C5795F"/>
    <w:rsid w:val="00C60B18"/>
    <w:rsid w:val="00C60D20"/>
    <w:rsid w:val="00C616B9"/>
    <w:rsid w:val="00C619DC"/>
    <w:rsid w:val="00C622B6"/>
    <w:rsid w:val="00C64576"/>
    <w:rsid w:val="00C64FB1"/>
    <w:rsid w:val="00C67650"/>
    <w:rsid w:val="00C70219"/>
    <w:rsid w:val="00C706D8"/>
    <w:rsid w:val="00C70A2B"/>
    <w:rsid w:val="00C7231A"/>
    <w:rsid w:val="00C734E4"/>
    <w:rsid w:val="00C74896"/>
    <w:rsid w:val="00C74B5A"/>
    <w:rsid w:val="00C75BF1"/>
    <w:rsid w:val="00C76E4B"/>
    <w:rsid w:val="00C7786D"/>
    <w:rsid w:val="00C80319"/>
    <w:rsid w:val="00C81A12"/>
    <w:rsid w:val="00C81C69"/>
    <w:rsid w:val="00C83DD4"/>
    <w:rsid w:val="00C85BFF"/>
    <w:rsid w:val="00C873A4"/>
    <w:rsid w:val="00C9058D"/>
    <w:rsid w:val="00C90EA9"/>
    <w:rsid w:val="00C95310"/>
    <w:rsid w:val="00CA08D6"/>
    <w:rsid w:val="00CA0D4F"/>
    <w:rsid w:val="00CA0F9B"/>
    <w:rsid w:val="00CA1224"/>
    <w:rsid w:val="00CA1397"/>
    <w:rsid w:val="00CA519E"/>
    <w:rsid w:val="00CA7DE4"/>
    <w:rsid w:val="00CB165F"/>
    <w:rsid w:val="00CB18A2"/>
    <w:rsid w:val="00CB2FE4"/>
    <w:rsid w:val="00CB3621"/>
    <w:rsid w:val="00CB4A68"/>
    <w:rsid w:val="00CC1380"/>
    <w:rsid w:val="00CC47FF"/>
    <w:rsid w:val="00CC4B2C"/>
    <w:rsid w:val="00CC6B85"/>
    <w:rsid w:val="00CC7D91"/>
    <w:rsid w:val="00CD08DD"/>
    <w:rsid w:val="00CD1A96"/>
    <w:rsid w:val="00CD2824"/>
    <w:rsid w:val="00CD2BB2"/>
    <w:rsid w:val="00CD4E9F"/>
    <w:rsid w:val="00CD6203"/>
    <w:rsid w:val="00CD69B2"/>
    <w:rsid w:val="00CD6B99"/>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0DB"/>
    <w:rsid w:val="00CF59D2"/>
    <w:rsid w:val="00CF74B8"/>
    <w:rsid w:val="00D01374"/>
    <w:rsid w:val="00D02E0E"/>
    <w:rsid w:val="00D03028"/>
    <w:rsid w:val="00D030AA"/>
    <w:rsid w:val="00D05292"/>
    <w:rsid w:val="00D05363"/>
    <w:rsid w:val="00D05762"/>
    <w:rsid w:val="00D05C99"/>
    <w:rsid w:val="00D07E6C"/>
    <w:rsid w:val="00D125AC"/>
    <w:rsid w:val="00D12F91"/>
    <w:rsid w:val="00D13E2D"/>
    <w:rsid w:val="00D14AAA"/>
    <w:rsid w:val="00D1538E"/>
    <w:rsid w:val="00D155DC"/>
    <w:rsid w:val="00D15C7E"/>
    <w:rsid w:val="00D17DBC"/>
    <w:rsid w:val="00D20633"/>
    <w:rsid w:val="00D20D5C"/>
    <w:rsid w:val="00D21EDC"/>
    <w:rsid w:val="00D220D6"/>
    <w:rsid w:val="00D23502"/>
    <w:rsid w:val="00D237CA"/>
    <w:rsid w:val="00D237D5"/>
    <w:rsid w:val="00D242BD"/>
    <w:rsid w:val="00D2545E"/>
    <w:rsid w:val="00D2557D"/>
    <w:rsid w:val="00D256F9"/>
    <w:rsid w:val="00D263F3"/>
    <w:rsid w:val="00D2671E"/>
    <w:rsid w:val="00D2714E"/>
    <w:rsid w:val="00D3123C"/>
    <w:rsid w:val="00D336EC"/>
    <w:rsid w:val="00D3373B"/>
    <w:rsid w:val="00D34071"/>
    <w:rsid w:val="00D34AAF"/>
    <w:rsid w:val="00D34ED1"/>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56C2F"/>
    <w:rsid w:val="00D57845"/>
    <w:rsid w:val="00D60014"/>
    <w:rsid w:val="00D601BE"/>
    <w:rsid w:val="00D60948"/>
    <w:rsid w:val="00D60F62"/>
    <w:rsid w:val="00D624FA"/>
    <w:rsid w:val="00D643A6"/>
    <w:rsid w:val="00D648DD"/>
    <w:rsid w:val="00D6587D"/>
    <w:rsid w:val="00D66F15"/>
    <w:rsid w:val="00D66F7F"/>
    <w:rsid w:val="00D673A9"/>
    <w:rsid w:val="00D719BC"/>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2CE"/>
    <w:rsid w:val="00D9558B"/>
    <w:rsid w:val="00D957E5"/>
    <w:rsid w:val="00D95832"/>
    <w:rsid w:val="00D965A7"/>
    <w:rsid w:val="00D96ABF"/>
    <w:rsid w:val="00D979E5"/>
    <w:rsid w:val="00DA134C"/>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5F5E"/>
    <w:rsid w:val="00DC700B"/>
    <w:rsid w:val="00DC7BA5"/>
    <w:rsid w:val="00DD02DE"/>
    <w:rsid w:val="00DD1630"/>
    <w:rsid w:val="00DD2160"/>
    <w:rsid w:val="00DD409B"/>
    <w:rsid w:val="00DD5611"/>
    <w:rsid w:val="00DD5986"/>
    <w:rsid w:val="00DD5FBD"/>
    <w:rsid w:val="00DE07A3"/>
    <w:rsid w:val="00DE109C"/>
    <w:rsid w:val="00DE2590"/>
    <w:rsid w:val="00DE28F7"/>
    <w:rsid w:val="00DE4286"/>
    <w:rsid w:val="00DE529F"/>
    <w:rsid w:val="00DE52B1"/>
    <w:rsid w:val="00DE5EE1"/>
    <w:rsid w:val="00DE60E8"/>
    <w:rsid w:val="00DE7687"/>
    <w:rsid w:val="00DE7FC8"/>
    <w:rsid w:val="00DF1DD2"/>
    <w:rsid w:val="00DF35FC"/>
    <w:rsid w:val="00DF36BF"/>
    <w:rsid w:val="00DF4C2E"/>
    <w:rsid w:val="00DF5546"/>
    <w:rsid w:val="00E015F4"/>
    <w:rsid w:val="00E02C7F"/>
    <w:rsid w:val="00E045EB"/>
    <w:rsid w:val="00E04FA7"/>
    <w:rsid w:val="00E05692"/>
    <w:rsid w:val="00E05729"/>
    <w:rsid w:val="00E068EF"/>
    <w:rsid w:val="00E07DDF"/>
    <w:rsid w:val="00E106CC"/>
    <w:rsid w:val="00E10856"/>
    <w:rsid w:val="00E13439"/>
    <w:rsid w:val="00E1411C"/>
    <w:rsid w:val="00E14889"/>
    <w:rsid w:val="00E14B57"/>
    <w:rsid w:val="00E17897"/>
    <w:rsid w:val="00E20878"/>
    <w:rsid w:val="00E20A48"/>
    <w:rsid w:val="00E212CD"/>
    <w:rsid w:val="00E2161F"/>
    <w:rsid w:val="00E22E3E"/>
    <w:rsid w:val="00E23D5C"/>
    <w:rsid w:val="00E24A69"/>
    <w:rsid w:val="00E26838"/>
    <w:rsid w:val="00E27A1A"/>
    <w:rsid w:val="00E27CD0"/>
    <w:rsid w:val="00E27F4A"/>
    <w:rsid w:val="00E30092"/>
    <w:rsid w:val="00E306FA"/>
    <w:rsid w:val="00E30F8E"/>
    <w:rsid w:val="00E3226A"/>
    <w:rsid w:val="00E33135"/>
    <w:rsid w:val="00E350DA"/>
    <w:rsid w:val="00E40C89"/>
    <w:rsid w:val="00E422C4"/>
    <w:rsid w:val="00E44314"/>
    <w:rsid w:val="00E46F0A"/>
    <w:rsid w:val="00E5094F"/>
    <w:rsid w:val="00E51850"/>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6BE"/>
    <w:rsid w:val="00E7083A"/>
    <w:rsid w:val="00E717EE"/>
    <w:rsid w:val="00E72A1E"/>
    <w:rsid w:val="00E7312C"/>
    <w:rsid w:val="00E737B5"/>
    <w:rsid w:val="00E74166"/>
    <w:rsid w:val="00E7530E"/>
    <w:rsid w:val="00E770F5"/>
    <w:rsid w:val="00E77D0D"/>
    <w:rsid w:val="00E809BC"/>
    <w:rsid w:val="00E80DFC"/>
    <w:rsid w:val="00E8267E"/>
    <w:rsid w:val="00E8334E"/>
    <w:rsid w:val="00E85A70"/>
    <w:rsid w:val="00E86903"/>
    <w:rsid w:val="00E872FE"/>
    <w:rsid w:val="00E90217"/>
    <w:rsid w:val="00E908F2"/>
    <w:rsid w:val="00E90FE4"/>
    <w:rsid w:val="00E91488"/>
    <w:rsid w:val="00E915BD"/>
    <w:rsid w:val="00E91C7B"/>
    <w:rsid w:val="00E93997"/>
    <w:rsid w:val="00E95648"/>
    <w:rsid w:val="00E95A8F"/>
    <w:rsid w:val="00E96979"/>
    <w:rsid w:val="00EA0033"/>
    <w:rsid w:val="00EA0F38"/>
    <w:rsid w:val="00EA13AE"/>
    <w:rsid w:val="00EA73EF"/>
    <w:rsid w:val="00EB1831"/>
    <w:rsid w:val="00EB1C83"/>
    <w:rsid w:val="00EB2F2D"/>
    <w:rsid w:val="00EB3C9F"/>
    <w:rsid w:val="00EB3D3C"/>
    <w:rsid w:val="00EB3FAD"/>
    <w:rsid w:val="00EB4F54"/>
    <w:rsid w:val="00EB51E7"/>
    <w:rsid w:val="00EB5A34"/>
    <w:rsid w:val="00EB6771"/>
    <w:rsid w:val="00EB6CE4"/>
    <w:rsid w:val="00EB7113"/>
    <w:rsid w:val="00EB7564"/>
    <w:rsid w:val="00EB77F6"/>
    <w:rsid w:val="00EC0278"/>
    <w:rsid w:val="00EC06BA"/>
    <w:rsid w:val="00EC1CA7"/>
    <w:rsid w:val="00EC1D05"/>
    <w:rsid w:val="00EC30D6"/>
    <w:rsid w:val="00EC3637"/>
    <w:rsid w:val="00EC4F74"/>
    <w:rsid w:val="00EC599B"/>
    <w:rsid w:val="00EC5C40"/>
    <w:rsid w:val="00EC605F"/>
    <w:rsid w:val="00EC69A8"/>
    <w:rsid w:val="00EC6FEB"/>
    <w:rsid w:val="00EC70F0"/>
    <w:rsid w:val="00ED0581"/>
    <w:rsid w:val="00ED0C20"/>
    <w:rsid w:val="00ED2ACE"/>
    <w:rsid w:val="00ED2D49"/>
    <w:rsid w:val="00ED4BDC"/>
    <w:rsid w:val="00ED4F72"/>
    <w:rsid w:val="00ED76E9"/>
    <w:rsid w:val="00ED7B0C"/>
    <w:rsid w:val="00EE0830"/>
    <w:rsid w:val="00EE0C17"/>
    <w:rsid w:val="00EE121C"/>
    <w:rsid w:val="00EE30ED"/>
    <w:rsid w:val="00EE3525"/>
    <w:rsid w:val="00EE45E3"/>
    <w:rsid w:val="00EE552F"/>
    <w:rsid w:val="00EE6D10"/>
    <w:rsid w:val="00EE6E7F"/>
    <w:rsid w:val="00EE6FA4"/>
    <w:rsid w:val="00EE7537"/>
    <w:rsid w:val="00EE763A"/>
    <w:rsid w:val="00EF155E"/>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17C"/>
    <w:rsid w:val="00F35D60"/>
    <w:rsid w:val="00F361D9"/>
    <w:rsid w:val="00F371BC"/>
    <w:rsid w:val="00F40F3A"/>
    <w:rsid w:val="00F41F09"/>
    <w:rsid w:val="00F4268F"/>
    <w:rsid w:val="00F44C9E"/>
    <w:rsid w:val="00F454F3"/>
    <w:rsid w:val="00F464FF"/>
    <w:rsid w:val="00F46B17"/>
    <w:rsid w:val="00F476EF"/>
    <w:rsid w:val="00F502BF"/>
    <w:rsid w:val="00F50AA4"/>
    <w:rsid w:val="00F51060"/>
    <w:rsid w:val="00F51372"/>
    <w:rsid w:val="00F513B2"/>
    <w:rsid w:val="00F516E8"/>
    <w:rsid w:val="00F51B1D"/>
    <w:rsid w:val="00F5236E"/>
    <w:rsid w:val="00F52EEF"/>
    <w:rsid w:val="00F53246"/>
    <w:rsid w:val="00F545A1"/>
    <w:rsid w:val="00F57645"/>
    <w:rsid w:val="00F57E94"/>
    <w:rsid w:val="00F603C8"/>
    <w:rsid w:val="00F60474"/>
    <w:rsid w:val="00F6055A"/>
    <w:rsid w:val="00F60D2A"/>
    <w:rsid w:val="00F61B71"/>
    <w:rsid w:val="00F640C3"/>
    <w:rsid w:val="00F665F5"/>
    <w:rsid w:val="00F66D50"/>
    <w:rsid w:val="00F674BA"/>
    <w:rsid w:val="00F705AE"/>
    <w:rsid w:val="00F71552"/>
    <w:rsid w:val="00F72AA8"/>
    <w:rsid w:val="00F74B61"/>
    <w:rsid w:val="00F75B11"/>
    <w:rsid w:val="00F75C6B"/>
    <w:rsid w:val="00F75EA5"/>
    <w:rsid w:val="00F7606F"/>
    <w:rsid w:val="00F76701"/>
    <w:rsid w:val="00F77659"/>
    <w:rsid w:val="00F80854"/>
    <w:rsid w:val="00F8176E"/>
    <w:rsid w:val="00F82B22"/>
    <w:rsid w:val="00F82D97"/>
    <w:rsid w:val="00F82E5E"/>
    <w:rsid w:val="00F83A78"/>
    <w:rsid w:val="00F849D0"/>
    <w:rsid w:val="00F8516C"/>
    <w:rsid w:val="00F85910"/>
    <w:rsid w:val="00F867A3"/>
    <w:rsid w:val="00F874BA"/>
    <w:rsid w:val="00F90F9F"/>
    <w:rsid w:val="00F923DE"/>
    <w:rsid w:val="00F929DB"/>
    <w:rsid w:val="00F93B60"/>
    <w:rsid w:val="00F93C91"/>
    <w:rsid w:val="00F9464B"/>
    <w:rsid w:val="00F95C5B"/>
    <w:rsid w:val="00F961E3"/>
    <w:rsid w:val="00F97788"/>
    <w:rsid w:val="00FA1036"/>
    <w:rsid w:val="00FA24EA"/>
    <w:rsid w:val="00FA28C3"/>
    <w:rsid w:val="00FA2C5B"/>
    <w:rsid w:val="00FA3357"/>
    <w:rsid w:val="00FA35F6"/>
    <w:rsid w:val="00FA3E01"/>
    <w:rsid w:val="00FA45B1"/>
    <w:rsid w:val="00FB05FF"/>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49E3"/>
    <w:rsid w:val="00FD50E6"/>
    <w:rsid w:val="00FD63D9"/>
    <w:rsid w:val="00FD7AC0"/>
    <w:rsid w:val="00FE08A1"/>
    <w:rsid w:val="00FE1EEC"/>
    <w:rsid w:val="00FE3407"/>
    <w:rsid w:val="00FE3D90"/>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EA01"/>
  <w15:docId w15:val="{6ED81A1E-2BC0-4237-97C3-B5C68E62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unhideWhenUsed/>
    <w:qFormat/>
    <w:rsid w:val="00F003C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uiPriority w:val="99"/>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qFormat/>
  </w:style>
  <w:style w:type="paragraph" w:customStyle="1" w:styleId="B2">
    <w:name w:val="B2"/>
    <w:basedOn w:val="a"/>
    <w:qFormat/>
    <w:pPr>
      <w:ind w:left="851" w:hanging="284"/>
    </w:pPr>
  </w:style>
  <w:style w:type="character" w:customStyle="1" w:styleId="af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7"/>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0">
    <w:name w:val="标题 3 字符"/>
    <w:basedOn w:val="a0"/>
    <w:link w:val="3"/>
    <w:rsid w:val="00F003CC"/>
    <w:rPr>
      <w:rFonts w:asciiTheme="minorHAnsi" w:eastAsiaTheme="minorEastAsia" w:hAnsiTheme="minorHAnsi" w:cstheme="minorBidi"/>
      <w:b/>
      <w:bCs/>
      <w:sz w:val="32"/>
      <w:szCs w:val="32"/>
    </w:rPr>
  </w:style>
  <w:style w:type="character" w:customStyle="1" w:styleId="TALChar">
    <w:name w:val="TAL Char"/>
    <w:link w:val="TAL"/>
    <w:qFormat/>
    <w:rsid w:val="005E5FDA"/>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68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2C547-207E-41EA-8605-4CD8B52E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6027</TotalTime>
  <Pages>4</Pages>
  <Words>2050</Words>
  <Characters>11687</Characters>
  <Application>Microsoft Office Word</Application>
  <DocSecurity>0</DocSecurity>
  <Lines>97</Lines>
  <Paragraphs>27</Paragraphs>
  <ScaleCrop>false</ScaleCrop>
  <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259</cp:revision>
  <dcterms:created xsi:type="dcterms:W3CDTF">2022-08-11T08:10:00Z</dcterms:created>
  <dcterms:modified xsi:type="dcterms:W3CDTF">2023-02-16T11:21:00Z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